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2B" w:rsidRDefault="00C7442B" w:rsidP="00C7442B">
      <w:pPr>
        <w:pStyle w:val="NormalWeb"/>
        <w:spacing w:before="2" w:after="2"/>
        <w:jc w:val="center"/>
        <w:rPr>
          <w:rFonts w:ascii="Tamil MN" w:hAnsi="Tamil MN"/>
          <w:color w:val="363636"/>
          <w:sz w:val="24"/>
          <w:szCs w:val="27"/>
        </w:rPr>
      </w:pPr>
      <w:r w:rsidRPr="00C7442B">
        <w:rPr>
          <w:szCs w:val="27"/>
        </w:rPr>
        <w:drawing>
          <wp:inline distT="0" distB="0" distL="0" distR="0">
            <wp:extent cx="2026684" cy="1350529"/>
            <wp:effectExtent l="25400" t="0" r="53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27674" cy="1351189"/>
                    </a:xfrm>
                    <a:prstGeom prst="rect">
                      <a:avLst/>
                    </a:prstGeom>
                    <a:noFill/>
                    <a:ln w="9525">
                      <a:noFill/>
                      <a:miter lim="800000"/>
                      <a:headEnd/>
                      <a:tailEnd/>
                    </a:ln>
                  </pic:spPr>
                </pic:pic>
              </a:graphicData>
            </a:graphic>
          </wp:inline>
        </w:drawing>
      </w:r>
    </w:p>
    <w:p w:rsidR="00C7442B" w:rsidRDefault="00C7442B" w:rsidP="00C7442B">
      <w:pPr>
        <w:pStyle w:val="NormalWeb"/>
        <w:spacing w:before="2" w:after="2"/>
        <w:rPr>
          <w:rFonts w:ascii="Tamil MN" w:hAnsi="Tamil MN"/>
          <w:color w:val="363636"/>
          <w:sz w:val="24"/>
          <w:szCs w:val="27"/>
        </w:rPr>
      </w:pPr>
    </w:p>
    <w:p w:rsid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 xml:space="preserve">The Honorable Rex </w:t>
      </w:r>
      <w:proofErr w:type="spellStart"/>
      <w:r w:rsidRPr="00C7442B">
        <w:rPr>
          <w:rFonts w:ascii="Tamil MN" w:hAnsi="Tamil MN"/>
          <w:color w:val="363636"/>
          <w:sz w:val="24"/>
          <w:szCs w:val="27"/>
        </w:rPr>
        <w:t>Tillerson</w:t>
      </w:r>
      <w:proofErr w:type="spellEnd"/>
      <w:r w:rsidRPr="00C7442B">
        <w:rPr>
          <w:rFonts w:ascii="Tamil MN" w:hAnsi="Tamil MN"/>
          <w:color w:val="363636"/>
          <w:sz w:val="24"/>
          <w:szCs w:val="27"/>
        </w:rPr>
        <w:br/>
        <w:t>Secretary of State</w:t>
      </w:r>
      <w:r w:rsidRPr="00C7442B">
        <w:rPr>
          <w:rFonts w:ascii="Tamil MN" w:hAnsi="Tamil MN"/>
          <w:color w:val="363636"/>
          <w:sz w:val="24"/>
          <w:szCs w:val="27"/>
        </w:rPr>
        <w:br/>
        <w:t>U.S. Department of State</w:t>
      </w:r>
      <w:r w:rsidRPr="00C7442B">
        <w:rPr>
          <w:rFonts w:ascii="Tamil MN" w:hAnsi="Tamil MN"/>
          <w:color w:val="363636"/>
          <w:sz w:val="24"/>
          <w:szCs w:val="27"/>
        </w:rPr>
        <w:br/>
        <w:t>2201 C Street NW</w:t>
      </w:r>
      <w:r w:rsidRPr="00C7442B">
        <w:rPr>
          <w:rFonts w:ascii="Tamil MN" w:hAnsi="Tamil MN"/>
          <w:color w:val="363636"/>
          <w:sz w:val="24"/>
          <w:szCs w:val="27"/>
        </w:rPr>
        <w:br/>
        <w:t>Washington, DC 20520</w:t>
      </w:r>
      <w:r w:rsidRPr="00C7442B">
        <w:rPr>
          <w:rFonts w:ascii="Tamil MN" w:hAnsi="Tamil MN"/>
          <w:color w:val="363636"/>
          <w:sz w:val="24"/>
          <w:szCs w:val="27"/>
        </w:rPr>
        <w:br/>
      </w: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The Honorable John Kelly</w:t>
      </w:r>
      <w:r w:rsidRPr="00C7442B">
        <w:rPr>
          <w:rFonts w:ascii="Tamil MN" w:hAnsi="Tamil MN"/>
          <w:color w:val="363636"/>
          <w:sz w:val="24"/>
          <w:szCs w:val="27"/>
        </w:rPr>
        <w:br/>
        <w:t>Secretary of Homeland Security</w:t>
      </w:r>
      <w:r w:rsidRPr="00C7442B">
        <w:rPr>
          <w:rFonts w:ascii="Tamil MN" w:hAnsi="Tamil MN"/>
          <w:color w:val="363636"/>
          <w:sz w:val="24"/>
          <w:szCs w:val="27"/>
        </w:rPr>
        <w:br/>
        <w:t>U.S. Department of Homeland Security</w:t>
      </w:r>
      <w:r w:rsidRPr="00C7442B">
        <w:rPr>
          <w:rFonts w:ascii="Tamil MN" w:hAnsi="Tamil MN"/>
          <w:color w:val="363636"/>
          <w:sz w:val="24"/>
          <w:szCs w:val="27"/>
        </w:rPr>
        <w:br/>
        <w:t>3801 Nebraska Avenue, NW</w:t>
      </w:r>
      <w:r w:rsidRPr="00C7442B">
        <w:rPr>
          <w:rFonts w:ascii="Tamil MN" w:hAnsi="Tamil MN"/>
          <w:color w:val="363636"/>
          <w:sz w:val="24"/>
          <w:szCs w:val="27"/>
        </w:rPr>
        <w:br/>
        <w:t>Washington, DC 20528</w:t>
      </w: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 </w:t>
      </w: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May 17, 2017</w:t>
      </w:r>
    </w:p>
    <w:p w:rsidR="00C7442B" w:rsidRP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 xml:space="preserve">Dear Secretaries Kelly and </w:t>
      </w:r>
      <w:proofErr w:type="spellStart"/>
      <w:r w:rsidRPr="00C7442B">
        <w:rPr>
          <w:rFonts w:ascii="Tamil MN" w:hAnsi="Tamil MN"/>
          <w:color w:val="363636"/>
          <w:sz w:val="24"/>
          <w:szCs w:val="27"/>
        </w:rPr>
        <w:t>Tillerson</w:t>
      </w:r>
      <w:proofErr w:type="spellEnd"/>
      <w:r w:rsidRPr="00C7442B">
        <w:rPr>
          <w:rFonts w:ascii="Tamil MN" w:hAnsi="Tamil MN"/>
          <w:color w:val="363636"/>
          <w:sz w:val="24"/>
          <w:szCs w:val="27"/>
        </w:rPr>
        <w:t>:</w:t>
      </w:r>
    </w:p>
    <w:p w:rsidR="00C7442B" w:rsidRP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On behalf of the over 200,000 Haitian-born community members living in our cities, we urge you to extend the Temporary Protected Status (TPS) designation for Haiti before it expires on July 22, 2017.  Doing so would benefit our cities by ensuring that Haitian immigrant families in our communities may remain together and that Haitian immigrants with TPS would be protected from having to return to a country where dangerous conditions persist. </w:t>
      </w:r>
    </w:p>
    <w:p w:rsidR="00C7442B" w:rsidRP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As local leaders, we have an interest in ensuring the vibrancy of our economies and the health and safety of all our residents, including our immigrant residents.  Immigrants make our communities stronger economically, social, and culturally.  We promote these interests through Cities for Action, a coalition of over 150 mayors and county executives that advocates for policies to welcome and embrace our foreign-born residents.</w:t>
      </w:r>
    </w:p>
    <w:p w:rsidR="00C7442B" w:rsidRP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Terminating TPS for the approximately 50,000 Haitians who currently have it would significantly impact local economies and communities. Our Haitian immigrant residents work, pay taxes, and contribute to our cities every day. They are ingrained in every aspect of our cities as they own small businesses, serve in our governments, and work in our hospitals and schools. A decision to terminate TPS would not only affect those who currently have Haitian TPS, but negatively impact their family members, employers, and communities as well. </w:t>
      </w:r>
    </w:p>
    <w:p w:rsidR="00C7442B" w:rsidRP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 xml:space="preserve">Extending TPS would also protect our Haitian immigrant residents from returning to dangerous and unlivable conditions. Haiti first received TPS designation because of the devastating impacts of a 7.0 magnitude earthquake in 2010. With rebuilding efforts from the earthquake still incomplete, Hurricane Matthew struck the country in October of last year, undoing much of the recovery effort and causing immense loss of life. The country remains devastated, suffering from severe food shortages and a significant deterioration of living conditions. </w:t>
      </w:r>
    </w:p>
    <w:p w:rsidR="00C7442B" w:rsidRP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Additionally, cholera remains rampant and deadly –it has killed over 10,000 people and sickened hundreds of thousands more since the earthquake. 2,000 new cholera cases were reported in just the period of February to mid-March of this year. TPS was designed specifically to protect residents of our communities during humanitarian emergencies— the extension of its designation for Haitians would be in the best interest of our cities and our country at large.</w:t>
      </w:r>
    </w:p>
    <w:p w:rsidR="00C7442B" w:rsidRP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Local governments have a considerable interest in extending Haitian TPS, keeping immigrant families together, and preventing members of our communities from being forced to return to dangerous conditions. Therefore, we urge you to uphold our nation’s position as a humanitarian leader by continuing protections for Haitian immigrants and allowing them to remain temporarily within our country through an extension of TPS.</w:t>
      </w:r>
    </w:p>
    <w:p w:rsidR="00C7442B" w:rsidRPr="00C7442B" w:rsidRDefault="00C7442B" w:rsidP="00C7442B">
      <w:pPr>
        <w:pStyle w:val="NormalWeb"/>
        <w:spacing w:before="2" w:after="2"/>
        <w:rPr>
          <w:rFonts w:ascii="Tamil MN" w:hAnsi="Tamil MN"/>
          <w:color w:val="363636"/>
          <w:sz w:val="24"/>
          <w:szCs w:val="27"/>
        </w:rPr>
      </w:pPr>
    </w:p>
    <w:p w:rsidR="00C7442B"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Sincerely, </w:t>
      </w:r>
    </w:p>
    <w:p w:rsidR="00D06239" w:rsidRPr="00C7442B" w:rsidRDefault="00C7442B" w:rsidP="00C7442B">
      <w:pPr>
        <w:pStyle w:val="NormalWeb"/>
        <w:spacing w:before="2" w:after="2"/>
        <w:rPr>
          <w:rFonts w:ascii="Tamil MN" w:hAnsi="Tamil MN"/>
          <w:color w:val="363636"/>
          <w:sz w:val="24"/>
          <w:szCs w:val="27"/>
        </w:rPr>
      </w:pPr>
      <w:r w:rsidRPr="00C7442B">
        <w:rPr>
          <w:rFonts w:ascii="Tamil MN" w:hAnsi="Tamil MN"/>
          <w:color w:val="363636"/>
          <w:sz w:val="24"/>
          <w:szCs w:val="27"/>
        </w:rPr>
        <w:t>Martin J. Walsh, Mayor of Boston, MA</w:t>
      </w:r>
      <w:r w:rsidRPr="00C7442B">
        <w:rPr>
          <w:rFonts w:ascii="Tamil MN" w:hAnsi="Tamil MN"/>
          <w:color w:val="363636"/>
          <w:sz w:val="24"/>
          <w:szCs w:val="27"/>
        </w:rPr>
        <w:br/>
        <w:t>E. Denise Simmons, Mayor of Cambridge, MA</w:t>
      </w:r>
      <w:r w:rsidRPr="00C7442B">
        <w:rPr>
          <w:rFonts w:ascii="Tamil MN" w:hAnsi="Tamil MN"/>
          <w:color w:val="363636"/>
          <w:sz w:val="24"/>
          <w:szCs w:val="27"/>
        </w:rPr>
        <w:br/>
        <w:t xml:space="preserve">Deborah Frank </w:t>
      </w:r>
      <w:proofErr w:type="spellStart"/>
      <w:r w:rsidRPr="00C7442B">
        <w:rPr>
          <w:rFonts w:ascii="Tamil MN" w:hAnsi="Tamil MN"/>
          <w:color w:val="363636"/>
          <w:sz w:val="24"/>
          <w:szCs w:val="27"/>
        </w:rPr>
        <w:t>Feinen</w:t>
      </w:r>
      <w:proofErr w:type="spellEnd"/>
      <w:r w:rsidRPr="00C7442B">
        <w:rPr>
          <w:rFonts w:ascii="Tamil MN" w:hAnsi="Tamil MN"/>
          <w:color w:val="363636"/>
          <w:sz w:val="24"/>
          <w:szCs w:val="27"/>
        </w:rPr>
        <w:t>, Mayor of Champaign, IL</w:t>
      </w:r>
      <w:r w:rsidRPr="00C7442B">
        <w:rPr>
          <w:rFonts w:ascii="Tamil MN" w:hAnsi="Tamil MN"/>
          <w:color w:val="363636"/>
          <w:sz w:val="24"/>
          <w:szCs w:val="27"/>
        </w:rPr>
        <w:br/>
      </w:r>
      <w:proofErr w:type="spellStart"/>
      <w:r w:rsidRPr="00C7442B">
        <w:rPr>
          <w:rFonts w:ascii="Tamil MN" w:hAnsi="Tamil MN"/>
          <w:color w:val="363636"/>
          <w:sz w:val="24"/>
          <w:szCs w:val="27"/>
        </w:rPr>
        <w:t>Rahm</w:t>
      </w:r>
      <w:proofErr w:type="spellEnd"/>
      <w:r w:rsidRPr="00C7442B">
        <w:rPr>
          <w:rFonts w:ascii="Tamil MN" w:hAnsi="Tamil MN"/>
          <w:color w:val="363636"/>
          <w:sz w:val="24"/>
          <w:szCs w:val="27"/>
        </w:rPr>
        <w:t xml:space="preserve"> Emanuel, Mayor of Chicago, IL</w:t>
      </w:r>
      <w:r w:rsidRPr="00C7442B">
        <w:rPr>
          <w:rFonts w:ascii="Tamil MN" w:hAnsi="Tamil MN"/>
          <w:color w:val="363636"/>
          <w:sz w:val="24"/>
          <w:szCs w:val="27"/>
        </w:rPr>
        <w:br/>
        <w:t xml:space="preserve">Eric </w:t>
      </w:r>
      <w:proofErr w:type="spellStart"/>
      <w:r w:rsidRPr="00C7442B">
        <w:rPr>
          <w:rFonts w:ascii="Tamil MN" w:hAnsi="Tamil MN"/>
          <w:color w:val="363636"/>
          <w:sz w:val="24"/>
          <w:szCs w:val="27"/>
        </w:rPr>
        <w:t>Garcetti</w:t>
      </w:r>
      <w:proofErr w:type="spellEnd"/>
      <w:r w:rsidRPr="00C7442B">
        <w:rPr>
          <w:rFonts w:ascii="Tamil MN" w:hAnsi="Tamil MN"/>
          <w:color w:val="363636"/>
          <w:sz w:val="24"/>
          <w:szCs w:val="27"/>
        </w:rPr>
        <w:t>, Mayor of Los Angeles, CA</w:t>
      </w:r>
      <w:r w:rsidRPr="00C7442B">
        <w:rPr>
          <w:rFonts w:ascii="Tamil MN" w:hAnsi="Tamil MN"/>
          <w:color w:val="363636"/>
          <w:sz w:val="24"/>
          <w:szCs w:val="27"/>
        </w:rPr>
        <w:br/>
      </w:r>
      <w:proofErr w:type="spellStart"/>
      <w:r w:rsidRPr="00C7442B">
        <w:rPr>
          <w:rFonts w:ascii="Tamil MN" w:hAnsi="Tamil MN"/>
          <w:color w:val="363636"/>
          <w:sz w:val="24"/>
          <w:szCs w:val="27"/>
        </w:rPr>
        <w:t>Isiah</w:t>
      </w:r>
      <w:proofErr w:type="spellEnd"/>
      <w:r w:rsidRPr="00C7442B">
        <w:rPr>
          <w:rFonts w:ascii="Tamil MN" w:hAnsi="Tamil MN"/>
          <w:color w:val="363636"/>
          <w:sz w:val="24"/>
          <w:szCs w:val="27"/>
        </w:rPr>
        <w:t xml:space="preserve"> Leggett, County Executive of Montgomery County, MD</w:t>
      </w:r>
      <w:r w:rsidRPr="00C7442B">
        <w:rPr>
          <w:rStyle w:val="apple-converted-space"/>
          <w:rFonts w:ascii="Tamil MN" w:hAnsi="Tamil MN"/>
          <w:color w:val="363636"/>
          <w:sz w:val="24"/>
          <w:szCs w:val="27"/>
        </w:rPr>
        <w:t> </w:t>
      </w:r>
      <w:r w:rsidRPr="00C7442B">
        <w:rPr>
          <w:rFonts w:ascii="Tamil MN" w:hAnsi="Tamil MN"/>
          <w:color w:val="363636"/>
          <w:sz w:val="24"/>
          <w:szCs w:val="27"/>
        </w:rPr>
        <w:br/>
      </w:r>
      <w:proofErr w:type="spellStart"/>
      <w:r w:rsidRPr="00C7442B">
        <w:rPr>
          <w:rFonts w:ascii="Tamil MN" w:hAnsi="Tamil MN"/>
          <w:color w:val="363636"/>
          <w:sz w:val="24"/>
          <w:szCs w:val="27"/>
        </w:rPr>
        <w:t>Tom</w:t>
      </w:r>
      <w:r w:rsidRPr="00C7442B">
        <w:rPr>
          <w:rFonts w:ascii="Helvetica" w:hAnsi="Helvetica"/>
          <w:color w:val="363636"/>
          <w:sz w:val="24"/>
          <w:szCs w:val="27"/>
        </w:rPr>
        <w:t>á</w:t>
      </w:r>
      <w:r w:rsidRPr="00C7442B">
        <w:rPr>
          <w:rFonts w:ascii="Tamil MN" w:hAnsi="Tamil MN"/>
          <w:color w:val="363636"/>
          <w:sz w:val="24"/>
          <w:szCs w:val="27"/>
        </w:rPr>
        <w:t>s</w:t>
      </w:r>
      <w:proofErr w:type="spellEnd"/>
      <w:r w:rsidRPr="00C7442B">
        <w:rPr>
          <w:rFonts w:ascii="Tamil MN" w:hAnsi="Tamil MN"/>
          <w:color w:val="363636"/>
          <w:sz w:val="24"/>
          <w:szCs w:val="27"/>
        </w:rPr>
        <w:t xml:space="preserve"> </w:t>
      </w:r>
      <w:proofErr w:type="spellStart"/>
      <w:r w:rsidRPr="00C7442B">
        <w:rPr>
          <w:rFonts w:ascii="Tamil MN" w:hAnsi="Tamil MN"/>
          <w:color w:val="363636"/>
          <w:sz w:val="24"/>
          <w:szCs w:val="27"/>
        </w:rPr>
        <w:t>Regalado</w:t>
      </w:r>
      <w:proofErr w:type="spellEnd"/>
      <w:r w:rsidRPr="00C7442B">
        <w:rPr>
          <w:rFonts w:ascii="Tamil MN" w:hAnsi="Tamil MN"/>
          <w:color w:val="363636"/>
          <w:sz w:val="24"/>
          <w:szCs w:val="27"/>
        </w:rPr>
        <w:t>, Mayor of Miami, FL</w:t>
      </w:r>
      <w:r w:rsidRPr="00C7442B">
        <w:rPr>
          <w:rFonts w:ascii="Tamil MN" w:hAnsi="Tamil MN"/>
          <w:color w:val="363636"/>
          <w:sz w:val="24"/>
          <w:szCs w:val="27"/>
        </w:rPr>
        <w:br/>
      </w:r>
      <w:proofErr w:type="spellStart"/>
      <w:r w:rsidRPr="00C7442B">
        <w:rPr>
          <w:rFonts w:ascii="Tamil MN" w:hAnsi="Tamil MN"/>
          <w:color w:val="363636"/>
          <w:sz w:val="24"/>
          <w:szCs w:val="27"/>
        </w:rPr>
        <w:t>Ras</w:t>
      </w:r>
      <w:proofErr w:type="spellEnd"/>
      <w:r w:rsidRPr="00C7442B">
        <w:rPr>
          <w:rFonts w:ascii="Tamil MN" w:hAnsi="Tamil MN"/>
          <w:color w:val="363636"/>
          <w:sz w:val="24"/>
          <w:szCs w:val="27"/>
        </w:rPr>
        <w:t xml:space="preserve"> Baraka, Mayor of Newark, NJ</w:t>
      </w:r>
      <w:r w:rsidRPr="00C7442B">
        <w:rPr>
          <w:rFonts w:ascii="Tamil MN" w:hAnsi="Tamil MN"/>
          <w:color w:val="363636"/>
          <w:sz w:val="24"/>
          <w:szCs w:val="27"/>
        </w:rPr>
        <w:br/>
        <w:t xml:space="preserve">Bill de </w:t>
      </w:r>
      <w:proofErr w:type="spellStart"/>
      <w:r w:rsidRPr="00C7442B">
        <w:rPr>
          <w:rFonts w:ascii="Tamil MN" w:hAnsi="Tamil MN"/>
          <w:color w:val="363636"/>
          <w:sz w:val="24"/>
          <w:szCs w:val="27"/>
        </w:rPr>
        <w:t>Blasio</w:t>
      </w:r>
      <w:proofErr w:type="spellEnd"/>
      <w:r w:rsidRPr="00C7442B">
        <w:rPr>
          <w:rFonts w:ascii="Tamil MN" w:hAnsi="Tamil MN"/>
          <w:color w:val="363636"/>
          <w:sz w:val="24"/>
          <w:szCs w:val="27"/>
        </w:rPr>
        <w:t>, Mayor of New York City, NY</w:t>
      </w:r>
      <w:r w:rsidRPr="00C7442B">
        <w:rPr>
          <w:rFonts w:ascii="Tamil MN" w:hAnsi="Tamil MN"/>
          <w:color w:val="363636"/>
          <w:sz w:val="24"/>
          <w:szCs w:val="27"/>
        </w:rPr>
        <w:br/>
        <w:t>James F. Kenney, Mayor of Philadelphia, PA</w:t>
      </w:r>
      <w:r w:rsidRPr="00C7442B">
        <w:rPr>
          <w:rFonts w:ascii="Tamil MN" w:hAnsi="Tamil MN"/>
          <w:color w:val="363636"/>
          <w:sz w:val="24"/>
          <w:szCs w:val="27"/>
        </w:rPr>
        <w:br/>
        <w:t xml:space="preserve">Joseph </w:t>
      </w:r>
      <w:proofErr w:type="spellStart"/>
      <w:r w:rsidRPr="00C7442B">
        <w:rPr>
          <w:rFonts w:ascii="Tamil MN" w:hAnsi="Tamil MN"/>
          <w:color w:val="363636"/>
          <w:sz w:val="24"/>
          <w:szCs w:val="27"/>
        </w:rPr>
        <w:t>Curtatone</w:t>
      </w:r>
      <w:proofErr w:type="spellEnd"/>
      <w:r w:rsidRPr="00C7442B">
        <w:rPr>
          <w:rFonts w:ascii="Tamil MN" w:hAnsi="Tamil MN"/>
          <w:color w:val="363636"/>
          <w:sz w:val="24"/>
          <w:szCs w:val="27"/>
        </w:rPr>
        <w:t>, Mayor of Somerville, MA</w:t>
      </w:r>
      <w:r w:rsidRPr="00C7442B">
        <w:rPr>
          <w:rFonts w:ascii="Tamil MN" w:hAnsi="Tamil MN"/>
          <w:color w:val="363636"/>
          <w:sz w:val="24"/>
          <w:szCs w:val="27"/>
        </w:rPr>
        <w:br/>
        <w:t>David Martin, Mayor of Stamford, CT</w:t>
      </w:r>
      <w:r w:rsidRPr="00C7442B">
        <w:rPr>
          <w:rFonts w:ascii="Tamil MN" w:hAnsi="Tamil MN"/>
          <w:color w:val="363636"/>
          <w:sz w:val="24"/>
          <w:szCs w:val="27"/>
        </w:rPr>
        <w:br/>
        <w:t>Stephanie Miner, Mayor of Syracuse, NY</w:t>
      </w:r>
      <w:r w:rsidRPr="00C7442B">
        <w:rPr>
          <w:rFonts w:ascii="Tamil MN" w:hAnsi="Tamil MN"/>
          <w:color w:val="363636"/>
          <w:sz w:val="24"/>
          <w:szCs w:val="27"/>
        </w:rPr>
        <w:br/>
        <w:t>Muriel Bowser, Mayor of Washington, D.C.</w:t>
      </w:r>
    </w:p>
    <w:sectPr w:rsidR="00D06239" w:rsidRPr="00C7442B" w:rsidSect="00D0623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mil MN">
    <w:panose1 w:val="02020600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6239"/>
    <w:rsid w:val="00C7442B"/>
    <w:rsid w:val="00D06239"/>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7442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7442B"/>
  </w:style>
</w:styles>
</file>

<file path=word/webSettings.xml><?xml version="1.0" encoding="utf-8"?>
<w:webSettings xmlns:r="http://schemas.openxmlformats.org/officeDocument/2006/relationships" xmlns:w="http://schemas.openxmlformats.org/wordprocessingml/2006/main">
  <w:divs>
    <w:div w:id="1613898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540</Words>
  <Characters>3083</Characters>
  <Application>Microsoft Macintosh Word</Application>
  <DocSecurity>0</DocSecurity>
  <Lines>25</Lines>
  <Paragraphs>6</Paragraphs>
  <ScaleCrop>false</ScaleCrop>
  <Company>Jesus</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Wadner Pierre</dc:creator>
  <cp:keywords/>
  <cp:lastModifiedBy>Wadner Pierre</cp:lastModifiedBy>
  <cp:revision>1</cp:revision>
  <dcterms:created xsi:type="dcterms:W3CDTF">2017-05-17T15:37:00Z</dcterms:created>
  <dcterms:modified xsi:type="dcterms:W3CDTF">2017-05-17T20:59:00Z</dcterms:modified>
</cp:coreProperties>
</file>