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E9F28" w14:textId="77777777" w:rsidR="00784CC9" w:rsidRPr="00BD5337" w:rsidRDefault="00784CC9" w:rsidP="00784CC9">
      <w:pPr>
        <w:jc w:val="center"/>
        <w:rPr>
          <w:rFonts w:eastAsia="Calibri" w:cs="Times New Roman"/>
          <w:b/>
          <w:sz w:val="32"/>
          <w:szCs w:val="32"/>
          <w:shd w:val="clear" w:color="auto" w:fill="FFFFFF"/>
        </w:rPr>
      </w:pPr>
      <w:r w:rsidRPr="00BD5337">
        <w:rPr>
          <w:rFonts w:eastAsia="Calibri" w:cs="Times New Roman"/>
          <w:b/>
          <w:sz w:val="32"/>
          <w:szCs w:val="32"/>
        </w:rPr>
        <w:t>République d’Haïti</w:t>
      </w:r>
    </w:p>
    <w:p w14:paraId="10AC7B74" w14:textId="77777777" w:rsidR="00BD5337" w:rsidRDefault="00BD5337" w:rsidP="00784CC9">
      <w:pPr>
        <w:jc w:val="center"/>
        <w:rPr>
          <w:rFonts w:eastAsia="Calibri" w:cs="Times New Roman"/>
          <w:b/>
          <w:sz w:val="28"/>
          <w:szCs w:val="28"/>
          <w:shd w:val="clear" w:color="auto" w:fill="FFFFFF"/>
        </w:rPr>
      </w:pPr>
      <w:r>
        <w:rPr>
          <w:rFonts w:eastAsia="Calibri" w:cs="Times New Roman"/>
          <w:b/>
          <w:sz w:val="28"/>
          <w:szCs w:val="28"/>
          <w:shd w:val="clear" w:color="auto" w:fill="FFFFFF"/>
        </w:rPr>
        <w:tab/>
      </w:r>
    </w:p>
    <w:p w14:paraId="4408D447" w14:textId="77777777" w:rsidR="00784CC9" w:rsidRPr="00784CC9" w:rsidRDefault="00BD5337" w:rsidP="00784CC9">
      <w:pPr>
        <w:jc w:val="center"/>
        <w:rPr>
          <w:rFonts w:eastAsia="Calibri" w:cs="Times New Roman"/>
          <w:sz w:val="28"/>
          <w:szCs w:val="28"/>
        </w:rPr>
      </w:pPr>
      <w:r w:rsidRPr="00784CC9">
        <w:rPr>
          <w:rFonts w:eastAsia="Calibri" w:cs="Times New Roman"/>
          <w:b/>
          <w:sz w:val="28"/>
          <w:szCs w:val="28"/>
          <w:shd w:val="clear" w:color="auto" w:fill="FFFFFF"/>
        </w:rPr>
        <w:t>CONSEIL DES DROITS HUMAINS DES NATIONS UNIES</w:t>
      </w:r>
    </w:p>
    <w:p w14:paraId="21C4780B" w14:textId="77777777" w:rsidR="00973F6F" w:rsidRDefault="00665CA6" w:rsidP="00784CC9">
      <w:pPr>
        <w:autoSpaceDE w:val="0"/>
        <w:autoSpaceDN w:val="0"/>
        <w:adjustRightInd w:val="0"/>
        <w:spacing w:line="360" w:lineRule="auto"/>
        <w:jc w:val="center"/>
        <w:rPr>
          <w:rFonts w:eastAsia="Calibri" w:cs="Times New Roman"/>
          <w:b/>
          <w:sz w:val="28"/>
          <w:szCs w:val="28"/>
          <w:shd w:val="clear" w:color="auto" w:fill="FFFFFF"/>
        </w:rPr>
      </w:pPr>
      <w:r>
        <w:rPr>
          <w:rFonts w:eastAsia="Calibri" w:cs="Times New Roman"/>
          <w:b/>
          <w:color w:val="000000"/>
          <w:sz w:val="28"/>
          <w:szCs w:val="28"/>
          <w:shd w:val="clear" w:color="auto" w:fill="FFFFFF"/>
        </w:rPr>
        <w:t>26</w:t>
      </w:r>
      <w:r w:rsidR="00BD5337" w:rsidRPr="00784CC9">
        <w:rPr>
          <w:rFonts w:eastAsia="Calibri" w:cs="Times New Roman"/>
          <w:b/>
          <w:color w:val="000000"/>
          <w:sz w:val="28"/>
          <w:szCs w:val="28"/>
          <w:shd w:val="clear" w:color="auto" w:fill="FFFFFF"/>
        </w:rPr>
        <w:t>EME SESSION</w:t>
      </w:r>
      <w:r w:rsidR="00973F6F">
        <w:rPr>
          <w:rFonts w:eastAsia="Calibri" w:cs="Times New Roman"/>
          <w:b/>
          <w:color w:val="000000"/>
          <w:sz w:val="28"/>
          <w:szCs w:val="28"/>
          <w:shd w:val="clear" w:color="auto" w:fill="FFFFFF"/>
        </w:rPr>
        <w:t xml:space="preserve"> DU GROUPE DE TRAVAIL</w:t>
      </w:r>
      <w:r w:rsidR="00973F6F" w:rsidRPr="00973F6F">
        <w:rPr>
          <w:rFonts w:eastAsia="Calibri" w:cs="Times New Roman"/>
          <w:b/>
          <w:sz w:val="28"/>
          <w:szCs w:val="28"/>
          <w:shd w:val="clear" w:color="auto" w:fill="FFFFFF"/>
        </w:rPr>
        <w:t xml:space="preserve"> </w:t>
      </w:r>
    </w:p>
    <w:p w14:paraId="093E0615" w14:textId="77777777" w:rsidR="00784CC9" w:rsidRPr="00784CC9" w:rsidRDefault="00973F6F" w:rsidP="00784CC9">
      <w:pPr>
        <w:autoSpaceDE w:val="0"/>
        <w:autoSpaceDN w:val="0"/>
        <w:adjustRightInd w:val="0"/>
        <w:spacing w:line="360" w:lineRule="auto"/>
        <w:jc w:val="center"/>
        <w:rPr>
          <w:rFonts w:eastAsia="Calibri" w:cs="Times New Roman"/>
          <w:sz w:val="28"/>
          <w:szCs w:val="28"/>
        </w:rPr>
      </w:pPr>
      <w:r>
        <w:rPr>
          <w:rFonts w:eastAsia="Calibri" w:cs="Times New Roman"/>
          <w:b/>
          <w:sz w:val="28"/>
          <w:szCs w:val="28"/>
          <w:shd w:val="clear" w:color="auto" w:fill="FFFFFF"/>
        </w:rPr>
        <w:t>EXAMEN PERIODIQUE UNIVERSEL</w:t>
      </w:r>
    </w:p>
    <w:p w14:paraId="2B7BFD11" w14:textId="77777777" w:rsidR="00784CC9" w:rsidRPr="00784CC9" w:rsidRDefault="00784CC9" w:rsidP="00784CC9">
      <w:pPr>
        <w:autoSpaceDE w:val="0"/>
        <w:autoSpaceDN w:val="0"/>
        <w:adjustRightInd w:val="0"/>
        <w:spacing w:line="360" w:lineRule="auto"/>
        <w:jc w:val="center"/>
        <w:rPr>
          <w:rFonts w:eastAsia="Calibri" w:cs="Times New Roman"/>
          <w:color w:val="000000"/>
          <w:sz w:val="24"/>
          <w:szCs w:val="24"/>
        </w:rPr>
      </w:pPr>
      <w:r w:rsidRPr="00784CC9">
        <w:rPr>
          <w:rFonts w:eastAsia="Calibri" w:cs="Times New Roman"/>
          <w:b/>
          <w:color w:val="000000"/>
          <w:sz w:val="28"/>
          <w:szCs w:val="28"/>
          <w:shd w:val="clear" w:color="auto" w:fill="FFFFFF"/>
        </w:rPr>
        <w:br/>
      </w:r>
    </w:p>
    <w:p w14:paraId="4EA839CF" w14:textId="77777777" w:rsidR="00784CC9" w:rsidRPr="00BD5337" w:rsidRDefault="00BD5337" w:rsidP="00784CC9">
      <w:pPr>
        <w:shd w:val="clear" w:color="auto" w:fill="FFFFFF"/>
        <w:jc w:val="center"/>
        <w:textAlignment w:val="top"/>
        <w:rPr>
          <w:rFonts w:eastAsia="Calibri" w:cs="Times New Roman"/>
          <w:b/>
          <w:color w:val="000000"/>
          <w:sz w:val="30"/>
          <w:szCs w:val="30"/>
        </w:rPr>
      </w:pPr>
      <w:r w:rsidRPr="00BD5337">
        <w:rPr>
          <w:rFonts w:eastAsia="Calibri" w:cs="Times New Roman"/>
          <w:b/>
          <w:color w:val="000000"/>
          <w:sz w:val="30"/>
          <w:szCs w:val="30"/>
        </w:rPr>
        <w:t>VIOLATIONS LIEES AUX DROITS DES PERSONNES HANDICAPEES EN HAÏTI</w:t>
      </w:r>
    </w:p>
    <w:p w14:paraId="26BEA2BA" w14:textId="77777777" w:rsidR="00784CC9" w:rsidRDefault="00784CC9" w:rsidP="00784CC9">
      <w:pPr>
        <w:shd w:val="clear" w:color="auto" w:fill="FFFFFF"/>
        <w:jc w:val="center"/>
        <w:textAlignment w:val="top"/>
        <w:rPr>
          <w:rFonts w:eastAsia="Calibri" w:cs="Times New Roman"/>
          <w:b/>
          <w:color w:val="000000"/>
          <w:sz w:val="28"/>
          <w:szCs w:val="28"/>
        </w:rPr>
      </w:pPr>
    </w:p>
    <w:p w14:paraId="7A757BF4" w14:textId="77777777" w:rsidR="00BD5337" w:rsidRDefault="00BD5337" w:rsidP="00784CC9">
      <w:pPr>
        <w:shd w:val="clear" w:color="auto" w:fill="FFFFFF"/>
        <w:jc w:val="center"/>
        <w:textAlignment w:val="top"/>
        <w:rPr>
          <w:rFonts w:eastAsia="Calibri" w:cs="Times New Roman"/>
          <w:b/>
          <w:color w:val="000000"/>
          <w:sz w:val="28"/>
          <w:szCs w:val="28"/>
        </w:rPr>
      </w:pPr>
    </w:p>
    <w:p w14:paraId="08213D4D" w14:textId="77777777" w:rsidR="00BD5337" w:rsidRDefault="00BD5337" w:rsidP="00784CC9">
      <w:pPr>
        <w:shd w:val="clear" w:color="auto" w:fill="FFFFFF"/>
        <w:jc w:val="center"/>
        <w:textAlignment w:val="top"/>
        <w:rPr>
          <w:rFonts w:eastAsia="Calibri" w:cs="Times New Roman"/>
          <w:b/>
          <w:color w:val="000000"/>
          <w:sz w:val="28"/>
          <w:szCs w:val="28"/>
        </w:rPr>
      </w:pPr>
    </w:p>
    <w:p w14:paraId="7E39579C" w14:textId="77777777" w:rsidR="00BD5337" w:rsidRPr="00784CC9" w:rsidRDefault="00BD5337" w:rsidP="00784CC9">
      <w:pPr>
        <w:shd w:val="clear" w:color="auto" w:fill="FFFFFF"/>
        <w:jc w:val="center"/>
        <w:textAlignment w:val="top"/>
        <w:rPr>
          <w:rFonts w:eastAsia="Calibri" w:cs="Times New Roman"/>
          <w:b/>
          <w:color w:val="000000"/>
          <w:sz w:val="28"/>
          <w:szCs w:val="28"/>
        </w:rPr>
      </w:pPr>
    </w:p>
    <w:p w14:paraId="78E2F50D" w14:textId="77777777" w:rsidR="00784CC9" w:rsidRPr="00784CC9" w:rsidRDefault="00784CC9" w:rsidP="00784CC9">
      <w:pPr>
        <w:autoSpaceDE w:val="0"/>
        <w:autoSpaceDN w:val="0"/>
        <w:adjustRightInd w:val="0"/>
        <w:spacing w:line="360" w:lineRule="auto"/>
        <w:jc w:val="center"/>
        <w:rPr>
          <w:rFonts w:eastAsia="Calibri" w:cs="Times New Roman"/>
          <w:color w:val="000000"/>
          <w:sz w:val="24"/>
          <w:szCs w:val="24"/>
        </w:rPr>
      </w:pPr>
      <w:r w:rsidRPr="00784CC9">
        <w:rPr>
          <w:rFonts w:eastAsia="Calibri" w:cs="Times New Roman"/>
          <w:b/>
          <w:bCs/>
          <w:color w:val="000000"/>
          <w:sz w:val="24"/>
          <w:szCs w:val="24"/>
        </w:rPr>
        <w:t>Pr</w:t>
      </w:r>
      <w:r w:rsidRPr="00784CC9">
        <w:rPr>
          <w:rFonts w:eastAsia="Calibri" w:cs="Times New Roman"/>
          <w:b/>
          <w:color w:val="000000"/>
          <w:sz w:val="24"/>
          <w:szCs w:val="24"/>
          <w:shd w:val="clear" w:color="auto" w:fill="FFFFFF"/>
        </w:rPr>
        <w:t>é</w:t>
      </w:r>
      <w:r w:rsidRPr="00784CC9">
        <w:rPr>
          <w:rFonts w:eastAsia="Calibri" w:cs="Times New Roman"/>
          <w:b/>
          <w:bCs/>
          <w:color w:val="000000"/>
          <w:sz w:val="24"/>
          <w:szCs w:val="24"/>
        </w:rPr>
        <w:t>sent</w:t>
      </w:r>
      <w:r w:rsidRPr="00784CC9">
        <w:rPr>
          <w:rFonts w:eastAsia="Calibri" w:cs="Times New Roman"/>
          <w:b/>
          <w:color w:val="000000"/>
          <w:sz w:val="24"/>
          <w:szCs w:val="24"/>
          <w:shd w:val="clear" w:color="auto" w:fill="FFFFFF"/>
        </w:rPr>
        <w:t>é</w:t>
      </w:r>
      <w:r w:rsidRPr="00784CC9">
        <w:rPr>
          <w:rFonts w:eastAsia="Calibri" w:cs="Times New Roman"/>
          <w:b/>
          <w:bCs/>
          <w:color w:val="000000"/>
          <w:sz w:val="24"/>
          <w:szCs w:val="24"/>
        </w:rPr>
        <w:t xml:space="preserve"> par:</w:t>
      </w:r>
    </w:p>
    <w:p w14:paraId="35DFFDD1" w14:textId="77777777" w:rsidR="00F45931" w:rsidRPr="00FE77B7" w:rsidRDefault="00F45931" w:rsidP="00F45931">
      <w:pPr>
        <w:tabs>
          <w:tab w:val="center" w:pos="4680"/>
        </w:tabs>
        <w:autoSpaceDE w:val="0"/>
        <w:autoSpaceDN w:val="0"/>
        <w:adjustRightInd w:val="0"/>
        <w:spacing w:after="0"/>
        <w:jc w:val="center"/>
        <w:rPr>
          <w:rFonts w:eastAsia="Calibri" w:cs="Times New Roman"/>
          <w:b/>
          <w:bCs/>
          <w:color w:val="000000"/>
          <w:sz w:val="24"/>
          <w:szCs w:val="24"/>
          <w:shd w:val="clear" w:color="auto" w:fill="FFFFFF"/>
        </w:rPr>
      </w:pPr>
      <w:r w:rsidRPr="00FE77B7">
        <w:rPr>
          <w:rFonts w:eastAsia="Calibri" w:cs="Times New Roman"/>
          <w:b/>
          <w:bCs/>
          <w:color w:val="000000"/>
          <w:sz w:val="24"/>
          <w:szCs w:val="24"/>
          <w:shd w:val="clear" w:color="auto" w:fill="FFFFFF"/>
        </w:rPr>
        <w:t>Association Filles au Soleil (AFAS)</w:t>
      </w:r>
    </w:p>
    <w:p w14:paraId="6D190BC5" w14:textId="77777777" w:rsidR="00F45931" w:rsidRPr="00FE77B7" w:rsidRDefault="00F45931" w:rsidP="00F45931">
      <w:pPr>
        <w:tabs>
          <w:tab w:val="center" w:pos="4680"/>
        </w:tabs>
        <w:autoSpaceDE w:val="0"/>
        <w:autoSpaceDN w:val="0"/>
        <w:adjustRightInd w:val="0"/>
        <w:spacing w:after="0"/>
        <w:jc w:val="center"/>
        <w:rPr>
          <w:rFonts w:eastAsia="Calibri" w:cs="Times New Roman"/>
          <w:b/>
          <w:bCs/>
          <w:color w:val="000000"/>
          <w:sz w:val="24"/>
          <w:szCs w:val="24"/>
          <w:shd w:val="clear" w:color="auto" w:fill="FFFFFF"/>
        </w:rPr>
      </w:pPr>
      <w:r w:rsidRPr="00FE77B7">
        <w:rPr>
          <w:rFonts w:eastAsia="Calibri" w:cs="Times New Roman"/>
          <w:b/>
          <w:bCs/>
          <w:color w:val="000000"/>
          <w:sz w:val="24"/>
          <w:szCs w:val="24"/>
          <w:shd w:val="clear" w:color="auto" w:fill="FFFFFF"/>
        </w:rPr>
        <w:t>Union des Femmes à Mobilité Réduite d’Haiti (UFMORH)</w:t>
      </w:r>
    </w:p>
    <w:p w14:paraId="74E58464" w14:textId="77777777" w:rsidR="00F45931" w:rsidRDefault="00F45931" w:rsidP="00F45931">
      <w:pPr>
        <w:tabs>
          <w:tab w:val="center" w:pos="4680"/>
        </w:tabs>
        <w:autoSpaceDE w:val="0"/>
        <w:autoSpaceDN w:val="0"/>
        <w:adjustRightInd w:val="0"/>
        <w:spacing w:after="0"/>
        <w:jc w:val="center"/>
        <w:rPr>
          <w:rFonts w:eastAsia="Calibri" w:cs="Times New Roman"/>
          <w:b/>
          <w:bCs/>
          <w:color w:val="000000"/>
          <w:sz w:val="24"/>
          <w:szCs w:val="24"/>
          <w:shd w:val="clear" w:color="auto" w:fill="FFFFFF"/>
        </w:rPr>
      </w:pPr>
      <w:r w:rsidRPr="00FE77B7">
        <w:rPr>
          <w:rFonts w:eastAsia="Calibri" w:cs="Times New Roman"/>
          <w:b/>
          <w:bCs/>
          <w:color w:val="000000"/>
          <w:sz w:val="24"/>
          <w:szCs w:val="24"/>
          <w:shd w:val="clear" w:color="auto" w:fill="FFFFFF"/>
        </w:rPr>
        <w:t>Association des Sourds de Lév</w:t>
      </w:r>
      <w:r>
        <w:rPr>
          <w:rFonts w:eastAsia="Calibri" w:cs="Times New Roman"/>
          <w:b/>
          <w:bCs/>
          <w:color w:val="000000"/>
          <w:sz w:val="24"/>
          <w:szCs w:val="24"/>
          <w:shd w:val="clear" w:color="auto" w:fill="FFFFFF"/>
        </w:rPr>
        <w:t>ê</w:t>
      </w:r>
      <w:r w:rsidRPr="00FE77B7">
        <w:rPr>
          <w:rFonts w:eastAsia="Calibri" w:cs="Times New Roman"/>
          <w:b/>
          <w:bCs/>
          <w:color w:val="000000"/>
          <w:sz w:val="24"/>
          <w:szCs w:val="24"/>
          <w:shd w:val="clear" w:color="auto" w:fill="FFFFFF"/>
        </w:rPr>
        <w:t xml:space="preserve">que </w:t>
      </w:r>
      <w:r>
        <w:rPr>
          <w:rFonts w:eastAsia="Calibri" w:cs="Times New Roman"/>
          <w:b/>
          <w:bCs/>
          <w:color w:val="000000"/>
          <w:sz w:val="24"/>
          <w:szCs w:val="24"/>
          <w:shd w:val="clear" w:color="auto" w:fill="FFFFFF"/>
        </w:rPr>
        <w:t>d’</w:t>
      </w:r>
      <w:r w:rsidRPr="00FE77B7">
        <w:rPr>
          <w:rFonts w:eastAsia="Calibri" w:cs="Times New Roman"/>
          <w:b/>
          <w:bCs/>
          <w:color w:val="000000"/>
          <w:sz w:val="24"/>
          <w:szCs w:val="24"/>
          <w:shd w:val="clear" w:color="auto" w:fill="FFFFFF"/>
        </w:rPr>
        <w:t>Haiti (ASLH)</w:t>
      </w:r>
    </w:p>
    <w:p w14:paraId="2414EC09" w14:textId="77777777" w:rsidR="00F45931" w:rsidRPr="00FE77B7" w:rsidRDefault="00C75733" w:rsidP="00F45931">
      <w:pPr>
        <w:tabs>
          <w:tab w:val="center" w:pos="4680"/>
        </w:tabs>
        <w:autoSpaceDE w:val="0"/>
        <w:autoSpaceDN w:val="0"/>
        <w:adjustRightInd w:val="0"/>
        <w:spacing w:after="0"/>
        <w:jc w:val="center"/>
        <w:rPr>
          <w:rFonts w:eastAsia="Calibri" w:cs="Times New Roman"/>
          <w:b/>
          <w:bCs/>
          <w:color w:val="000000"/>
          <w:sz w:val="24"/>
          <w:szCs w:val="24"/>
          <w:shd w:val="clear" w:color="auto" w:fill="FFFFFF"/>
        </w:rPr>
      </w:pPr>
      <w:r>
        <w:rPr>
          <w:rFonts w:eastAsia="Calibri" w:cs="Times New Roman"/>
          <w:b/>
          <w:bCs/>
          <w:color w:val="000000"/>
          <w:sz w:val="24"/>
          <w:szCs w:val="24"/>
          <w:shd w:val="clear" w:color="auto" w:fill="FFFFFF"/>
        </w:rPr>
        <w:t xml:space="preserve">Coalition du </w:t>
      </w:r>
      <w:r w:rsidR="00F45931">
        <w:rPr>
          <w:rFonts w:eastAsia="Calibri" w:cs="Times New Roman"/>
          <w:b/>
          <w:bCs/>
          <w:color w:val="000000"/>
          <w:sz w:val="24"/>
          <w:szCs w:val="24"/>
          <w:shd w:val="clear" w:color="auto" w:fill="FFFFFF"/>
        </w:rPr>
        <w:t xml:space="preserve">Réseau Associatif National pour l’Intégration des Personnes Handicapées </w:t>
      </w:r>
      <w:r>
        <w:rPr>
          <w:rFonts w:eastAsia="Calibri" w:cs="Times New Roman"/>
          <w:b/>
          <w:bCs/>
          <w:color w:val="000000"/>
          <w:sz w:val="24"/>
          <w:szCs w:val="24"/>
          <w:shd w:val="clear" w:color="auto" w:fill="FFFFFF"/>
        </w:rPr>
        <w:t xml:space="preserve">Sud </w:t>
      </w:r>
      <w:r w:rsidR="00F45931">
        <w:rPr>
          <w:rFonts w:eastAsia="Calibri" w:cs="Times New Roman"/>
          <w:b/>
          <w:bCs/>
          <w:color w:val="000000"/>
          <w:sz w:val="24"/>
          <w:szCs w:val="24"/>
          <w:shd w:val="clear" w:color="auto" w:fill="FFFFFF"/>
        </w:rPr>
        <w:t>(RANIPH)</w:t>
      </w:r>
    </w:p>
    <w:p w14:paraId="51AFEAE9" w14:textId="77777777" w:rsidR="00F45931" w:rsidRDefault="00F45931" w:rsidP="00F45931">
      <w:pPr>
        <w:tabs>
          <w:tab w:val="center" w:pos="4680"/>
        </w:tabs>
        <w:autoSpaceDE w:val="0"/>
        <w:autoSpaceDN w:val="0"/>
        <w:adjustRightInd w:val="0"/>
        <w:spacing w:line="360" w:lineRule="auto"/>
        <w:rPr>
          <w:rFonts w:eastAsia="Calibri" w:cs="Times New Roman"/>
          <w:color w:val="000000"/>
          <w:sz w:val="24"/>
          <w:szCs w:val="24"/>
        </w:rPr>
      </w:pPr>
    </w:p>
    <w:p w14:paraId="64D3DE16" w14:textId="77777777" w:rsidR="00665CA6" w:rsidRPr="00791938" w:rsidRDefault="00665CA6" w:rsidP="00665CA6">
      <w:pPr>
        <w:pStyle w:val="Default"/>
        <w:jc w:val="center"/>
        <w:rPr>
          <w:rFonts w:asciiTheme="minorHAnsi" w:hAnsiTheme="minorHAnsi"/>
          <w:b/>
          <w:bCs/>
          <w:lang w:val="fr-FR"/>
        </w:rPr>
      </w:pPr>
      <w:r w:rsidRPr="00791938">
        <w:rPr>
          <w:rFonts w:asciiTheme="minorHAnsi" w:hAnsiTheme="minorHAnsi"/>
          <w:b/>
          <w:bCs/>
          <w:lang w:val="fr-FR"/>
        </w:rPr>
        <w:t>Approuv</w:t>
      </w:r>
      <w:r w:rsidRPr="00791938">
        <w:rPr>
          <w:rStyle w:val="longtext"/>
          <w:rFonts w:asciiTheme="minorHAnsi" w:hAnsiTheme="minorHAnsi"/>
          <w:b/>
          <w:shd w:val="clear" w:color="auto" w:fill="FFFFFF"/>
          <w:lang w:val="fr-FR"/>
        </w:rPr>
        <w:t>é</w:t>
      </w:r>
      <w:r w:rsidRPr="00791938">
        <w:rPr>
          <w:rFonts w:asciiTheme="minorHAnsi" w:hAnsiTheme="minorHAnsi"/>
          <w:b/>
          <w:bCs/>
          <w:lang w:val="fr-FR"/>
        </w:rPr>
        <w:t xml:space="preserve"> par:</w:t>
      </w:r>
    </w:p>
    <w:p w14:paraId="2EFBCBFC" w14:textId="77777777" w:rsidR="00665CA6" w:rsidRPr="00791938" w:rsidRDefault="00665CA6" w:rsidP="00791938">
      <w:pPr>
        <w:pStyle w:val="NoSpacing"/>
        <w:jc w:val="center"/>
        <w:rPr>
          <w:b/>
          <w:sz w:val="24"/>
          <w:szCs w:val="24"/>
        </w:rPr>
      </w:pPr>
      <w:r w:rsidRPr="00791938">
        <w:rPr>
          <w:b/>
          <w:sz w:val="24"/>
          <w:szCs w:val="24"/>
        </w:rPr>
        <w:t>Bureau des Avocats Internationaux (BAI)</w:t>
      </w:r>
    </w:p>
    <w:p w14:paraId="0CCD3BCC" w14:textId="77777777" w:rsidR="00665CA6" w:rsidRPr="00791938" w:rsidRDefault="00665CA6" w:rsidP="00791938">
      <w:pPr>
        <w:pStyle w:val="NoSpacing"/>
        <w:jc w:val="center"/>
        <w:rPr>
          <w:b/>
          <w:sz w:val="24"/>
          <w:szCs w:val="24"/>
          <w:lang w:val="en-US"/>
        </w:rPr>
      </w:pPr>
      <w:r w:rsidRPr="00791938">
        <w:rPr>
          <w:b/>
          <w:sz w:val="24"/>
          <w:szCs w:val="24"/>
          <w:lang w:val="en-US"/>
        </w:rPr>
        <w:t xml:space="preserve">Institute for </w:t>
      </w:r>
      <w:proofErr w:type="gramStart"/>
      <w:r w:rsidRPr="00791938">
        <w:rPr>
          <w:b/>
          <w:sz w:val="24"/>
          <w:szCs w:val="24"/>
          <w:lang w:val="en-US"/>
        </w:rPr>
        <w:t>Justice &amp;</w:t>
      </w:r>
      <w:proofErr w:type="gramEnd"/>
      <w:r w:rsidRPr="00791938">
        <w:rPr>
          <w:b/>
          <w:sz w:val="24"/>
          <w:szCs w:val="24"/>
          <w:lang w:val="en-US"/>
        </w:rPr>
        <w:t xml:space="preserve"> Democracy in Haiti</w:t>
      </w:r>
      <w:r w:rsidRPr="004E15A2">
        <w:rPr>
          <w:b/>
          <w:sz w:val="24"/>
          <w:szCs w:val="24"/>
          <w:lang w:val="en-US"/>
        </w:rPr>
        <w:t xml:space="preserve"> (IJDH)</w:t>
      </w:r>
    </w:p>
    <w:p w14:paraId="387BABE5" w14:textId="77777777" w:rsidR="00665CA6" w:rsidRPr="00665CA6" w:rsidRDefault="00665CA6" w:rsidP="00F45931">
      <w:pPr>
        <w:tabs>
          <w:tab w:val="center" w:pos="4680"/>
        </w:tabs>
        <w:autoSpaceDE w:val="0"/>
        <w:autoSpaceDN w:val="0"/>
        <w:adjustRightInd w:val="0"/>
        <w:spacing w:line="360" w:lineRule="auto"/>
        <w:rPr>
          <w:rFonts w:eastAsia="Calibri" w:cs="Times New Roman"/>
          <w:color w:val="000000"/>
          <w:sz w:val="24"/>
          <w:szCs w:val="24"/>
          <w:lang w:val="en-US"/>
        </w:rPr>
      </w:pPr>
    </w:p>
    <w:p w14:paraId="7B7E3F2A" w14:textId="77777777" w:rsidR="00784CC9" w:rsidRPr="00665CA6" w:rsidRDefault="00784CC9" w:rsidP="00784CC9">
      <w:pPr>
        <w:spacing w:after="0" w:line="240" w:lineRule="auto"/>
        <w:rPr>
          <w:rFonts w:eastAsia="Times New Roman" w:cs="Times New Roman"/>
          <w:b/>
          <w:sz w:val="28"/>
          <w:szCs w:val="28"/>
          <w:u w:val="single"/>
          <w:shd w:val="clear" w:color="auto" w:fill="FFFFFF"/>
          <w:lang w:val="en-US"/>
        </w:rPr>
      </w:pPr>
    </w:p>
    <w:p w14:paraId="354A1955" w14:textId="7F5A7019" w:rsidR="00BD5337" w:rsidRDefault="00784CC9" w:rsidP="00784CC9">
      <w:pPr>
        <w:spacing w:after="0" w:line="240" w:lineRule="auto"/>
        <w:jc w:val="center"/>
        <w:rPr>
          <w:rFonts w:eastAsia="Times New Roman" w:cs="Times New Roman"/>
          <w:b/>
          <w:sz w:val="24"/>
          <w:szCs w:val="24"/>
          <w:shd w:val="clear" w:color="auto" w:fill="FFFFFF"/>
        </w:rPr>
      </w:pPr>
      <w:r w:rsidRPr="00BD5337">
        <w:rPr>
          <w:rFonts w:eastAsia="Times New Roman" w:cs="Times New Roman"/>
          <w:b/>
          <w:sz w:val="24"/>
          <w:szCs w:val="24"/>
          <w:shd w:val="clear" w:color="auto" w:fill="FFFFFF"/>
        </w:rPr>
        <w:t xml:space="preserve">Mars </w:t>
      </w:r>
      <w:r w:rsidR="00946558">
        <w:rPr>
          <w:rFonts w:eastAsia="Times New Roman" w:cs="Times New Roman"/>
          <w:b/>
          <w:sz w:val="24"/>
          <w:szCs w:val="24"/>
          <w:shd w:val="clear" w:color="auto" w:fill="FFFFFF"/>
        </w:rPr>
        <w:t xml:space="preserve">24 </w:t>
      </w:r>
      <w:r w:rsidRPr="00BD5337">
        <w:rPr>
          <w:rFonts w:eastAsia="Times New Roman" w:cs="Times New Roman"/>
          <w:b/>
          <w:sz w:val="24"/>
          <w:szCs w:val="24"/>
          <w:shd w:val="clear" w:color="auto" w:fill="FFFFFF"/>
        </w:rPr>
        <w:t>2016</w:t>
      </w:r>
    </w:p>
    <w:p w14:paraId="76BA9B15" w14:textId="77777777" w:rsidR="00411FE8" w:rsidRPr="00F45931" w:rsidRDefault="00BD5337" w:rsidP="00973F6F">
      <w:pPr>
        <w:rPr>
          <w:b/>
        </w:rPr>
      </w:pPr>
      <w:r>
        <w:rPr>
          <w:rFonts w:eastAsia="Times New Roman" w:cs="Times New Roman"/>
          <w:b/>
          <w:sz w:val="24"/>
          <w:szCs w:val="24"/>
          <w:shd w:val="clear" w:color="auto" w:fill="FFFFFF"/>
        </w:rPr>
        <w:br w:type="page"/>
      </w:r>
      <w:r w:rsidR="00411FE8" w:rsidRPr="00F45931">
        <w:rPr>
          <w:b/>
        </w:rPr>
        <w:lastRenderedPageBreak/>
        <w:t xml:space="preserve">INTRODUCTION  </w:t>
      </w:r>
    </w:p>
    <w:p w14:paraId="6FDC6039" w14:textId="77777777" w:rsidR="004163AB" w:rsidRPr="004E15A2" w:rsidRDefault="00E267B3" w:rsidP="004E15A2">
      <w:pPr>
        <w:pStyle w:val="ListParagraph"/>
        <w:numPr>
          <w:ilvl w:val="0"/>
          <w:numId w:val="6"/>
        </w:numPr>
        <w:ind w:left="142" w:firstLine="142"/>
        <w:jc w:val="both"/>
        <w:rPr>
          <w:rFonts w:cs="Times New Roman"/>
        </w:rPr>
      </w:pPr>
      <w:r w:rsidRPr="004E15A2">
        <w:rPr>
          <w:rFonts w:cs="Times New Roman"/>
        </w:rPr>
        <w:t>Haiti subira l’Examen Périodique Universel en Octobre prochain par le Conseil des Droits Humains des Nations Unies.  Dans ce cadre, les organisations de la société civile sont invitées à soumettre des contributions écrites devant guider le Conseil lors de l’Examen.  Un groupe d’organisations de personnes handicapées se sont mis ensemble en vue de soumettre leur contribution en mettant l’emphase sur des points importants relati</w:t>
      </w:r>
      <w:r w:rsidR="004163AB" w:rsidRPr="004E15A2">
        <w:rPr>
          <w:rFonts w:cs="Times New Roman"/>
        </w:rPr>
        <w:t>f</w:t>
      </w:r>
      <w:r w:rsidRPr="004E15A2">
        <w:rPr>
          <w:rFonts w:cs="Times New Roman"/>
        </w:rPr>
        <w:t>s aux droits des personnes handicapées au regard des conventions ratifiées par Haiti</w:t>
      </w:r>
      <w:r w:rsidR="004163AB" w:rsidRPr="004E15A2">
        <w:rPr>
          <w:rFonts w:cs="Times New Roman"/>
        </w:rPr>
        <w:t>.</w:t>
      </w:r>
    </w:p>
    <w:p w14:paraId="7464649D" w14:textId="703DBF03" w:rsidR="00665CA6" w:rsidRPr="004E15A2" w:rsidRDefault="004163AB" w:rsidP="004E15A2">
      <w:pPr>
        <w:pStyle w:val="ListParagraph"/>
        <w:numPr>
          <w:ilvl w:val="0"/>
          <w:numId w:val="6"/>
        </w:numPr>
        <w:ind w:left="142" w:firstLine="142"/>
        <w:jc w:val="both"/>
        <w:rPr>
          <w:rFonts w:cs="Times New Roman"/>
        </w:rPr>
      </w:pPr>
      <w:r w:rsidRPr="004E15A2">
        <w:rPr>
          <w:rFonts w:cs="Times New Roman"/>
        </w:rPr>
        <w:t xml:space="preserve">Nous, associations de personnes handicapées auteures de ce rapport reconnaissons, que l’Etat a fait des progrès pour respecter certains engagements internationaux contractés dans le cadre des droits humains des personnes handicapées en adoptant certaines lois et des politiques publiques, et en mettant en œuvre des programmes. Nous notons que des décisions urgentes s’imposent pour combler les écarts. Les défis quotidiens auxquels les personnes handicapées font face ne sont relatés que par les personnes handicapées elles-mêmes. Leur réalité n’est pas captée puisse que les systèmes de collecte de données existant ne tiennent pas compte du handicap, ce qui les rend encore plus invisibles. </w:t>
      </w:r>
      <w:r w:rsidR="00EA4AD2">
        <w:rPr>
          <w:rFonts w:cs="Times New Roman"/>
        </w:rPr>
        <w:t xml:space="preserve"> Notre contribution à l’Examen Périodique Universel est donc basée sur nos expériences en tant que personnes handicapées et non sur des rapports puisse que nous sommes absents des rapports en général.</w:t>
      </w:r>
    </w:p>
    <w:p w14:paraId="4A74C941" w14:textId="77777777" w:rsidR="005C7744" w:rsidRPr="004E15A2" w:rsidRDefault="00E267B3" w:rsidP="004E15A2">
      <w:pPr>
        <w:pStyle w:val="ListParagraph"/>
        <w:numPr>
          <w:ilvl w:val="0"/>
          <w:numId w:val="6"/>
        </w:numPr>
        <w:ind w:left="142" w:firstLine="142"/>
        <w:jc w:val="both"/>
        <w:rPr>
          <w:rFonts w:cs="Times New Roman"/>
        </w:rPr>
      </w:pPr>
      <w:r w:rsidRPr="004E15A2">
        <w:rPr>
          <w:rFonts w:cs="Times New Roman"/>
        </w:rPr>
        <w:t xml:space="preserve">Contraintes de vivre dans l’ombre par un environnement non inclusif, </w:t>
      </w:r>
      <w:r w:rsidR="004163AB" w:rsidRPr="004E15A2">
        <w:rPr>
          <w:rFonts w:cs="Times New Roman"/>
        </w:rPr>
        <w:t xml:space="preserve">les personnes handicapées </w:t>
      </w:r>
      <w:r w:rsidRPr="004E15A2">
        <w:rPr>
          <w:rFonts w:cs="Times New Roman"/>
        </w:rPr>
        <w:t>font face à la violence et l’ex</w:t>
      </w:r>
      <w:r w:rsidR="004163AB" w:rsidRPr="004E15A2">
        <w:rPr>
          <w:rFonts w:cs="Times New Roman"/>
        </w:rPr>
        <w:t xml:space="preserve">clusion basée sur </w:t>
      </w:r>
      <w:r w:rsidRPr="004E15A2">
        <w:rPr>
          <w:rFonts w:cs="Times New Roman"/>
        </w:rPr>
        <w:t xml:space="preserve">leur handicap. </w:t>
      </w:r>
      <w:r w:rsidR="004163AB" w:rsidRPr="004E15A2">
        <w:rPr>
          <w:rFonts w:cs="Times New Roman"/>
        </w:rPr>
        <w:t>Les femmes sont doublement d</w:t>
      </w:r>
      <w:r w:rsidRPr="004E15A2">
        <w:rPr>
          <w:rFonts w:cs="Times New Roman"/>
        </w:rPr>
        <w:t xml:space="preserve">iscriminées. Le manque d’accessibilité et les déficits de communication au niveau des services publics freinent toutes initiatives de la part des </w:t>
      </w:r>
      <w:r w:rsidR="004163AB" w:rsidRPr="004E15A2">
        <w:rPr>
          <w:rFonts w:cs="Times New Roman"/>
        </w:rPr>
        <w:t>personnes</w:t>
      </w:r>
      <w:r w:rsidRPr="004E15A2">
        <w:rPr>
          <w:rFonts w:cs="Times New Roman"/>
        </w:rPr>
        <w:t xml:space="preserve"> handicapées à s’impliquer activement dans la vie sociale, économique et politique du pays, ce qui perpétue le cycle de pauvreté. L’inégalité est la règle en ce qui concerne les</w:t>
      </w:r>
      <w:r w:rsidR="004163AB" w:rsidRPr="004E15A2">
        <w:rPr>
          <w:rFonts w:cs="Times New Roman"/>
        </w:rPr>
        <w:t xml:space="preserve"> personnes </w:t>
      </w:r>
      <w:r w:rsidRPr="004E15A2">
        <w:rPr>
          <w:rFonts w:cs="Times New Roman"/>
        </w:rPr>
        <w:t xml:space="preserve"> handicapées notamment en ce qui concerne : l’</w:t>
      </w:r>
      <w:r w:rsidR="004163AB" w:rsidRPr="004E15A2">
        <w:rPr>
          <w:rFonts w:cs="Times New Roman"/>
        </w:rPr>
        <w:t xml:space="preserve">accès à la Justice, la Protection en période de désastre ; l’accès à l’éducation inclusive ; </w:t>
      </w:r>
      <w:r w:rsidR="005C7744" w:rsidRPr="004E15A2">
        <w:rPr>
          <w:rFonts w:cs="Times New Roman"/>
        </w:rPr>
        <w:t>la Protection contre la violence ; le droit à Emploi ; l’accès au logement adapté et aux services sociaux de base ; la Protection des enfants handicapées.</w:t>
      </w:r>
    </w:p>
    <w:p w14:paraId="2BBB52EB" w14:textId="77777777" w:rsidR="00C17EDD" w:rsidRDefault="00E267B3" w:rsidP="004E15A2">
      <w:pPr>
        <w:pStyle w:val="ListParagraph"/>
        <w:numPr>
          <w:ilvl w:val="0"/>
          <w:numId w:val="6"/>
        </w:numPr>
        <w:ind w:left="142" w:firstLine="142"/>
        <w:jc w:val="both"/>
        <w:rPr>
          <w:rFonts w:cs="Times New Roman"/>
        </w:rPr>
      </w:pPr>
      <w:r w:rsidRPr="009F0E2E">
        <w:rPr>
          <w:rFonts w:cs="Times New Roman"/>
        </w:rPr>
        <w:t>C’est dans ce contexte que AFAS (Association Filles au Soleil)</w:t>
      </w:r>
      <w:r w:rsidR="009F0E2E" w:rsidRPr="009F0E2E">
        <w:rPr>
          <w:rFonts w:cs="Times New Roman"/>
        </w:rPr>
        <w:t xml:space="preserve"> une association  locale  de  Filles  et  Femmes  vivant  avec  un  handicap, créé pour rendre visible et faire entendre  la  voix  des femmes en situation de handicap  et dont la mission est de participer activement à l’amélioration de la condition de vie des filles et femmes handicapées en Haïti ; </w:t>
      </w:r>
    </w:p>
    <w:p w14:paraId="30624D89" w14:textId="32C08B59" w:rsidR="009F0E2E" w:rsidRDefault="00E267B3" w:rsidP="004E15A2">
      <w:pPr>
        <w:pStyle w:val="ListParagraph"/>
        <w:numPr>
          <w:ilvl w:val="0"/>
          <w:numId w:val="6"/>
        </w:numPr>
        <w:ind w:left="142" w:firstLine="142"/>
        <w:jc w:val="both"/>
        <w:rPr>
          <w:rFonts w:cs="Times New Roman"/>
        </w:rPr>
      </w:pPr>
      <w:r w:rsidRPr="009F0E2E">
        <w:rPr>
          <w:rFonts w:cs="Times New Roman"/>
        </w:rPr>
        <w:t xml:space="preserve">UFMORH (Union des Femmes à Mobilité Réduite d’Haiti), </w:t>
      </w:r>
      <w:r w:rsidR="00C17EDD">
        <w:rPr>
          <w:rFonts w:cs="Times New Roman"/>
        </w:rPr>
        <w:t>une organisation de femmes</w:t>
      </w:r>
      <w:r w:rsidR="00EA4AD2">
        <w:rPr>
          <w:rFonts w:cs="Times New Roman"/>
        </w:rPr>
        <w:t xml:space="preserve"> vivant avec un handicap faisant le plaidoyer pour l’inclusion des personnes handicapées et particulièrement travaillant sur la question de violence faites aux femmes handicapées en travaillant pour un meilleur accès à la justice;</w:t>
      </w:r>
    </w:p>
    <w:p w14:paraId="6C4DC3E2" w14:textId="557461C6" w:rsidR="00C17EDD" w:rsidRPr="00C17EDD" w:rsidRDefault="00C17EDD" w:rsidP="00C17EDD">
      <w:pPr>
        <w:pStyle w:val="ListParagraph"/>
        <w:numPr>
          <w:ilvl w:val="0"/>
          <w:numId w:val="6"/>
        </w:numPr>
        <w:ind w:left="142" w:firstLine="284"/>
        <w:jc w:val="both"/>
        <w:rPr>
          <w:rFonts w:cs="Times New Roman"/>
        </w:rPr>
      </w:pPr>
      <w:r>
        <w:rPr>
          <w:rFonts w:cs="Times New Roman"/>
        </w:rPr>
        <w:t xml:space="preserve">Coalition du </w:t>
      </w:r>
      <w:r w:rsidR="005C7744" w:rsidRPr="00C17EDD">
        <w:rPr>
          <w:rFonts w:cs="Times New Roman"/>
        </w:rPr>
        <w:t xml:space="preserve">RANIPH Sud (Réseau Associatif National pour l’Intégration des Personnes Handicapées), </w:t>
      </w:r>
      <w:r>
        <w:rPr>
          <w:rFonts w:cs="Times New Roman"/>
        </w:rPr>
        <w:t>regroupant 10 associations qui</w:t>
      </w:r>
      <w:r w:rsidRPr="00C17EDD">
        <w:rPr>
          <w:rFonts w:cs="Times New Roman"/>
        </w:rPr>
        <w:t xml:space="preserve"> </w:t>
      </w:r>
      <w:r>
        <w:rPr>
          <w:rFonts w:cs="Times New Roman"/>
        </w:rPr>
        <w:t xml:space="preserve">a </w:t>
      </w:r>
      <w:r w:rsidRPr="00C17EDD">
        <w:rPr>
          <w:rFonts w:cs="Times New Roman"/>
        </w:rPr>
        <w:t xml:space="preserve">pour  mission  de    promouvoir    l’intégration  sociale  pleine  et  </w:t>
      </w:r>
      <w:r>
        <w:rPr>
          <w:rFonts w:cs="Times New Roman"/>
        </w:rPr>
        <w:t>entière  des  personnes  ayant en</w:t>
      </w:r>
      <w:r w:rsidRPr="00C17EDD">
        <w:rPr>
          <w:rFonts w:cs="Times New Roman"/>
        </w:rPr>
        <w:t xml:space="preserve"> renfor</w:t>
      </w:r>
      <w:r>
        <w:rPr>
          <w:rFonts w:cs="Times New Roman"/>
        </w:rPr>
        <w:t>çant la capacité</w:t>
      </w:r>
      <w:r w:rsidRPr="00C17EDD">
        <w:rPr>
          <w:rFonts w:cs="Times New Roman"/>
        </w:rPr>
        <w:t xml:space="preserve">  des  associations  et    inst</w:t>
      </w:r>
      <w:r>
        <w:rPr>
          <w:rFonts w:cs="Times New Roman"/>
        </w:rPr>
        <w:t>itutions  membres  en  vue  de</w:t>
      </w:r>
      <w:r w:rsidRPr="00C17EDD">
        <w:rPr>
          <w:rFonts w:cs="Times New Roman"/>
        </w:rPr>
        <w:t xml:space="preserve"> sensibiliser  la  population  entière  pour rendre effective l’intégration sociale, éducative, culturelle et économique des personnes handicap</w:t>
      </w:r>
      <w:r w:rsidR="00EA4AD2">
        <w:rPr>
          <w:rFonts w:cs="Times New Roman"/>
        </w:rPr>
        <w:t>ées en Haïti ;</w:t>
      </w:r>
      <w:r w:rsidRPr="00C17EDD">
        <w:rPr>
          <w:rFonts w:cs="Times New Roman"/>
        </w:rPr>
        <w:t xml:space="preserve"> </w:t>
      </w:r>
    </w:p>
    <w:p w14:paraId="7D59A3F1" w14:textId="1E695D81" w:rsidR="00E267B3" w:rsidRDefault="005C7744" w:rsidP="004E15A2">
      <w:pPr>
        <w:pStyle w:val="ListParagraph"/>
        <w:numPr>
          <w:ilvl w:val="0"/>
          <w:numId w:val="6"/>
        </w:numPr>
        <w:ind w:left="142" w:firstLine="142"/>
        <w:jc w:val="both"/>
        <w:rPr>
          <w:rFonts w:cs="Times New Roman"/>
        </w:rPr>
      </w:pPr>
      <w:r w:rsidRPr="00EA4AD2">
        <w:rPr>
          <w:rFonts w:cs="Times New Roman"/>
        </w:rPr>
        <w:t>ASLH (Association des Sourds de Lévêque Haiti )</w:t>
      </w:r>
      <w:r w:rsidR="00C17EDD" w:rsidRPr="00EA4AD2">
        <w:rPr>
          <w:rFonts w:cs="Times New Roman"/>
        </w:rPr>
        <w:t xml:space="preserve"> une organisation de personnes sourdes formée après le tremblement de terre de janvier 2010 qui a pour  mission  de  représenter  les  citoyens  sourds  de  Lévèque sur  le  niveau  local  et  national, individuellement  et  collectivement,  auprès  des  pouvoirs  publics  et  des  organismes  internationaux  y compris des actions en justice et de participer à tout projet ou décision leur concernant directement et </w:t>
      </w:r>
      <w:r w:rsidR="00EA4AD2" w:rsidRPr="00EA4AD2">
        <w:rPr>
          <w:rFonts w:cs="Times New Roman"/>
        </w:rPr>
        <w:t xml:space="preserve">indirectement ; </w:t>
      </w:r>
      <w:r w:rsidRPr="00EA4AD2">
        <w:rPr>
          <w:rFonts w:cs="Times New Roman"/>
        </w:rPr>
        <w:t xml:space="preserve">des </w:t>
      </w:r>
      <w:r w:rsidR="00E267B3" w:rsidRPr="00EA4AD2">
        <w:rPr>
          <w:rFonts w:cs="Times New Roman"/>
        </w:rPr>
        <w:lastRenderedPageBreak/>
        <w:t xml:space="preserve">organisations de </w:t>
      </w:r>
      <w:r w:rsidRPr="00EA4AD2">
        <w:rPr>
          <w:rFonts w:cs="Times New Roman"/>
        </w:rPr>
        <w:t xml:space="preserve">personnes handicapées </w:t>
      </w:r>
      <w:r w:rsidR="00E267B3" w:rsidRPr="00EA4AD2">
        <w:rPr>
          <w:rFonts w:cs="Times New Roman"/>
        </w:rPr>
        <w:t xml:space="preserve">travaillant pour le respect et la promotion de cette population ont compris la nécessité d’attirer l’attention du </w:t>
      </w:r>
      <w:r w:rsidRPr="00EA4AD2">
        <w:rPr>
          <w:rFonts w:cs="Times New Roman"/>
        </w:rPr>
        <w:t xml:space="preserve">Conseil </w:t>
      </w:r>
      <w:r w:rsidR="00E267B3" w:rsidRPr="00EA4AD2">
        <w:rPr>
          <w:rFonts w:cs="Times New Roman"/>
        </w:rPr>
        <w:t>sur certains points importants mettant en</w:t>
      </w:r>
      <w:r w:rsidRPr="00EA4AD2">
        <w:rPr>
          <w:rFonts w:cs="Times New Roman"/>
        </w:rPr>
        <w:t xml:space="preserve"> exergue la situation des personnes</w:t>
      </w:r>
      <w:r w:rsidR="00E267B3" w:rsidRPr="00EA4AD2">
        <w:rPr>
          <w:rFonts w:cs="Times New Roman"/>
        </w:rPr>
        <w:t xml:space="preserve"> handicapées en Haïti et de formuler des recommandations afin de redresser la situation.</w:t>
      </w:r>
    </w:p>
    <w:p w14:paraId="22EA2B42" w14:textId="77777777" w:rsidR="00EA4AD2" w:rsidRPr="00EA4AD2" w:rsidRDefault="00EA4AD2" w:rsidP="00EA4AD2">
      <w:pPr>
        <w:jc w:val="both"/>
        <w:rPr>
          <w:rFonts w:cs="Times New Roman"/>
        </w:rPr>
      </w:pPr>
    </w:p>
    <w:p w14:paraId="7898FDF5" w14:textId="77777777" w:rsidR="0090536B" w:rsidRPr="00791938" w:rsidRDefault="00791938" w:rsidP="00210C18">
      <w:pPr>
        <w:pStyle w:val="ListParagraph"/>
        <w:numPr>
          <w:ilvl w:val="0"/>
          <w:numId w:val="7"/>
        </w:numPr>
        <w:ind w:left="426" w:hanging="284"/>
        <w:rPr>
          <w:b/>
        </w:rPr>
      </w:pPr>
      <w:r w:rsidRPr="00791938">
        <w:rPr>
          <w:b/>
        </w:rPr>
        <w:t>CADRE LEGALE EN HAITI</w:t>
      </w:r>
    </w:p>
    <w:p w14:paraId="20538A08" w14:textId="77777777" w:rsidR="004561E0" w:rsidRPr="004561E0" w:rsidRDefault="004561E0" w:rsidP="004561E0">
      <w:pPr>
        <w:pStyle w:val="ListParagraph"/>
        <w:numPr>
          <w:ilvl w:val="0"/>
          <w:numId w:val="6"/>
        </w:numPr>
        <w:ind w:left="142" w:firstLine="142"/>
        <w:jc w:val="both"/>
        <w:rPr>
          <w:rFonts w:cs="Times New Roman"/>
        </w:rPr>
      </w:pPr>
      <w:r w:rsidRPr="004561E0">
        <w:rPr>
          <w:rFonts w:cs="Times New Roman"/>
        </w:rPr>
        <w:t>Le cadre légal haitien en matière de protection des droits des personnes handicapées est constitué d’abord de la Constitution qui est la loi mère et de toutes les Déclarations, Conventions et Traités qui ont été ratifiés par Haiti.  La Constitution de 1987 amendée, en son  article 276.2 stipule que «  Les Traités ou Accord Internationaux, une fois sanctionnés et ratifiés dans les formes prévues par la Constitution, font partie de la Législation du Pays et abrogent toutes les Lois qui leur sont contraires. » A cet effet, Haiti est tenue de mettre en œuvre toutes les mesures afin de garantir le respect des engagements souscrits en matière de Droit de l’Homme.</w:t>
      </w:r>
    </w:p>
    <w:p w14:paraId="3FE30948" w14:textId="7092C918" w:rsidR="004561E0" w:rsidRPr="004561E0" w:rsidRDefault="004561E0" w:rsidP="004561E0">
      <w:pPr>
        <w:pStyle w:val="ListParagraph"/>
        <w:numPr>
          <w:ilvl w:val="0"/>
          <w:numId w:val="6"/>
        </w:numPr>
        <w:ind w:left="142" w:firstLine="142"/>
        <w:jc w:val="both"/>
        <w:rPr>
          <w:rFonts w:cs="Times New Roman"/>
        </w:rPr>
      </w:pPr>
      <w:r w:rsidRPr="004561E0">
        <w:rPr>
          <w:rFonts w:cs="Times New Roman"/>
        </w:rPr>
        <w:t xml:space="preserve">Parmi ces engagements figurent : La Déclaration Universelle des droits de l’homme, La Convention relative aux Droits des Personnes Handicapées </w:t>
      </w:r>
      <w:r w:rsidR="00E82717">
        <w:rPr>
          <w:rFonts w:cs="Times New Roman"/>
        </w:rPr>
        <w:t xml:space="preserve">ratifiée en 2009 </w:t>
      </w:r>
      <w:r w:rsidRPr="004561E0">
        <w:rPr>
          <w:rFonts w:cs="Times New Roman"/>
        </w:rPr>
        <w:t>; La Déclaration de San Juan de Porto-Rico reconnaissant la nécessité pour les personnes handicapées de participer au processus démocratique de la zone ; le Pacte international relatif aux droits civils et politiques</w:t>
      </w:r>
      <w:r w:rsidR="00EA4AD2">
        <w:rPr>
          <w:rFonts w:cs="Times New Roman"/>
        </w:rPr>
        <w:t xml:space="preserve"> ainsi que le protocole facultatif ratifiés en 1991</w:t>
      </w:r>
      <w:r w:rsidRPr="004561E0">
        <w:rPr>
          <w:rFonts w:cs="Times New Roman"/>
        </w:rPr>
        <w:t>, le Pacte international relatif aux droits économiques sociaux et culturels</w:t>
      </w:r>
      <w:r w:rsidR="00EA4AD2">
        <w:rPr>
          <w:rFonts w:cs="Times New Roman"/>
        </w:rPr>
        <w:t>, ratifiée en 2013</w:t>
      </w:r>
      <w:r w:rsidRPr="004561E0">
        <w:rPr>
          <w:rFonts w:cs="Times New Roman"/>
        </w:rPr>
        <w:t>, la Convention internationale sur l’élimination de toutes les formes de discrimination raciale</w:t>
      </w:r>
      <w:r w:rsidR="00EA4AD2">
        <w:rPr>
          <w:rFonts w:cs="Times New Roman"/>
        </w:rPr>
        <w:t>, ratifiée en 1972 ;</w:t>
      </w:r>
      <w:r w:rsidRPr="004561E0">
        <w:rPr>
          <w:rFonts w:cs="Times New Roman"/>
        </w:rPr>
        <w:t xml:space="preserve"> la Convention sur l’élimination de toutes les formes de discrimination à l’égard des femmes</w:t>
      </w:r>
      <w:r w:rsidR="009D45CB">
        <w:rPr>
          <w:rFonts w:cs="Times New Roman"/>
        </w:rPr>
        <w:t xml:space="preserve"> ratifiée en 1981</w:t>
      </w:r>
      <w:r w:rsidRPr="004561E0">
        <w:rPr>
          <w:rFonts w:cs="Times New Roman"/>
        </w:rPr>
        <w:t>, la Convention relative aux droits de l’enfant</w:t>
      </w:r>
      <w:r w:rsidR="00E82717">
        <w:rPr>
          <w:rFonts w:cs="Times New Roman"/>
        </w:rPr>
        <w:t xml:space="preserve"> ratifiée en 1994</w:t>
      </w:r>
      <w:r>
        <w:rPr>
          <w:rFonts w:cs="Times New Roman"/>
        </w:rPr>
        <w:t xml:space="preserve">, la </w:t>
      </w:r>
      <w:r w:rsidRPr="004561E0">
        <w:rPr>
          <w:rFonts w:cs="Times New Roman"/>
        </w:rPr>
        <w:t>Convention Interaméricaine pour l’Elimination de toutes les Formes de Discrimination contre les Personnes Handicapées adoptée par l’Organisation des Etats Américains (OEA)</w:t>
      </w:r>
      <w:r w:rsidR="00EA4AD2">
        <w:rPr>
          <w:rFonts w:cs="Times New Roman"/>
        </w:rPr>
        <w:t xml:space="preserve"> ratifiée en mai 2009</w:t>
      </w:r>
      <w:r w:rsidRPr="004561E0">
        <w:rPr>
          <w:rFonts w:cs="Times New Roman"/>
        </w:rPr>
        <w:t xml:space="preserve"> ; Les Conventions 138 </w:t>
      </w:r>
      <w:r w:rsidR="00EA4AD2">
        <w:rPr>
          <w:rFonts w:cs="Times New Roman"/>
        </w:rPr>
        <w:t xml:space="preserve"> ratifiée en 2009 </w:t>
      </w:r>
      <w:r w:rsidRPr="004561E0">
        <w:rPr>
          <w:rFonts w:cs="Times New Roman"/>
        </w:rPr>
        <w:t>et 182 de l’Organisation Internationale du Travail sur l’âge minimum d’accès à l’emploi et les pires formes de travail des enfants</w:t>
      </w:r>
      <w:r w:rsidR="00EA4AD2">
        <w:rPr>
          <w:rFonts w:cs="Times New Roman"/>
        </w:rPr>
        <w:t>, ratifiée en 2007</w:t>
      </w:r>
      <w:r w:rsidRPr="004561E0">
        <w:rPr>
          <w:rFonts w:cs="Times New Roman"/>
        </w:rPr>
        <w:t xml:space="preserve">. </w:t>
      </w:r>
    </w:p>
    <w:p w14:paraId="03E7E7BA" w14:textId="77777777" w:rsidR="002C6ED0" w:rsidRDefault="004561E0" w:rsidP="004561E0">
      <w:pPr>
        <w:pStyle w:val="ListParagraph"/>
        <w:numPr>
          <w:ilvl w:val="0"/>
          <w:numId w:val="6"/>
        </w:numPr>
        <w:ind w:left="142" w:firstLine="142"/>
        <w:jc w:val="both"/>
        <w:rPr>
          <w:rFonts w:cs="Times New Roman"/>
        </w:rPr>
      </w:pPr>
      <w:r w:rsidRPr="004561E0">
        <w:rPr>
          <w:rFonts w:cs="Times New Roman"/>
        </w:rPr>
        <w:t>La Constitution Haïtienne de 1987, en son article 32-8 reconnait aux personnes handicapées le droit à l’autonomie, à l’éducation et à l’indépendance.  Le Code du Travail contient quelques dispositions en rapport avec les incapacités causées par un accident de travail et la protection due aux personnes handicapées victimes</w:t>
      </w:r>
      <w:r>
        <w:rPr>
          <w:rFonts w:cs="Times New Roman"/>
        </w:rPr>
        <w:t xml:space="preserve"> mais la question n’est pas abordée sous un angle à garantir l’autonomie des personnes handicapées.</w:t>
      </w:r>
      <w:r w:rsidRPr="004561E0">
        <w:rPr>
          <w:rFonts w:cs="Times New Roman"/>
        </w:rPr>
        <w:t xml:space="preserve"> La Loi Haïtienne portant sur l’intégration des personnes handicapées a été votée le 13 mars 2012 et est entrée en vigueur le 21 mai 2012.  Cette loi, tout en reconnaissant qu’elle représente un énorme pas vers la reconnaissance des droits des personnes handicapées </w:t>
      </w:r>
      <w:r>
        <w:rPr>
          <w:rFonts w:cs="Times New Roman"/>
        </w:rPr>
        <w:t xml:space="preserve">et un effort d’harmonisation du cadre légal interne </w:t>
      </w:r>
      <w:r w:rsidRPr="004561E0">
        <w:rPr>
          <w:rFonts w:cs="Times New Roman"/>
        </w:rPr>
        <w:t>à également des failles puisse qu’elle est à certains égard</w:t>
      </w:r>
      <w:r>
        <w:rPr>
          <w:rFonts w:cs="Times New Roman"/>
        </w:rPr>
        <w:t>s</w:t>
      </w:r>
      <w:r w:rsidRPr="004561E0">
        <w:rPr>
          <w:rFonts w:cs="Times New Roman"/>
        </w:rPr>
        <w:t xml:space="preserve"> un peu discriminatoire.  Elle contient une clause de non-discrimination mais reconnait en effet que les droits parentaux peuvent être retirés à une personne handicapée sur la base d’un certificat médicale établissant l’incapacité. Elle retire également la capacité légale des personnes ayant un handicap intellectuel et psychosocial.</w:t>
      </w:r>
    </w:p>
    <w:p w14:paraId="72B17281" w14:textId="77777777" w:rsidR="009C1BA0" w:rsidRDefault="009C1BA0" w:rsidP="009C1BA0">
      <w:pPr>
        <w:pStyle w:val="ListParagraph"/>
        <w:numPr>
          <w:ilvl w:val="0"/>
          <w:numId w:val="6"/>
        </w:numPr>
        <w:ind w:left="142" w:firstLine="142"/>
        <w:jc w:val="both"/>
        <w:rPr>
          <w:rFonts w:cs="Times New Roman"/>
        </w:rPr>
      </w:pPr>
      <w:r w:rsidRPr="009C1BA0">
        <w:rPr>
          <w:rFonts w:cs="Times New Roman"/>
        </w:rPr>
        <w:t xml:space="preserve">En 2007, le Ministère des affaires sociales et du travail </w:t>
      </w:r>
      <w:r>
        <w:rPr>
          <w:rFonts w:cs="Times New Roman"/>
        </w:rPr>
        <w:t xml:space="preserve">(MAST) </w:t>
      </w:r>
      <w:r w:rsidRPr="009C1BA0">
        <w:rPr>
          <w:rFonts w:cs="Times New Roman"/>
        </w:rPr>
        <w:t xml:space="preserve">a créé le Bureau du Secrétaire d'Etat pour l'intégration des personnes handicapées (BSEIPH), qui sert de point focal au niveau du gouvernement sur l'inclusion des personnes handicapées.  </w:t>
      </w:r>
    </w:p>
    <w:p w14:paraId="1C82B7F3" w14:textId="77777777" w:rsidR="009C1BA0" w:rsidRDefault="009C1BA0" w:rsidP="009C1BA0">
      <w:pPr>
        <w:pStyle w:val="ListParagraph"/>
        <w:numPr>
          <w:ilvl w:val="0"/>
          <w:numId w:val="6"/>
        </w:numPr>
        <w:ind w:left="142" w:firstLine="142"/>
        <w:jc w:val="both"/>
        <w:rPr>
          <w:rFonts w:cs="Times New Roman"/>
        </w:rPr>
      </w:pPr>
      <w:r w:rsidRPr="009C1BA0">
        <w:rPr>
          <w:rFonts w:cs="Times New Roman"/>
        </w:rPr>
        <w:t>Un autre acteur institutionnel important est le Conseil National pour la Réhabilitation des Personnes Handicapées (CONARHAN) qui est un</w:t>
      </w:r>
      <w:r>
        <w:rPr>
          <w:rFonts w:cs="Times New Roman"/>
        </w:rPr>
        <w:t xml:space="preserve"> organisme autonome à caractère</w:t>
      </w:r>
      <w:r w:rsidRPr="009C1BA0">
        <w:rPr>
          <w:rFonts w:cs="Times New Roman"/>
        </w:rPr>
        <w:t xml:space="preserve"> technique et administratif rattaché au Ministère des Affaires Sociales, jouissant de la personnalité juridique et </w:t>
      </w:r>
      <w:r w:rsidRPr="009C1BA0">
        <w:rPr>
          <w:rFonts w:cs="Times New Roman"/>
        </w:rPr>
        <w:lastRenderedPageBreak/>
        <w:t>qui est chargé entre autres de travailler à l’amélioration des conditions de vie des personnes handicapées de toutes catégories, des milieux urbains et ruraux sur les plans économiques, moraux, éducatifs, médico-sanitaires et sociaux en vue de leur pleine participation sur une base d’égalité à la vie de la nation ; créer, autoriser, encourager et superviser les organismes publics et privés,  laïques ou religieux de bienfaisance ou à but lucratif, de réhabilitation des personnes handicapées et assurer la coo</w:t>
      </w:r>
      <w:r>
        <w:rPr>
          <w:rFonts w:cs="Times New Roman"/>
        </w:rPr>
        <w:t xml:space="preserve">rdination de leurs activités ; </w:t>
      </w:r>
      <w:r w:rsidRPr="009C1BA0">
        <w:rPr>
          <w:rFonts w:cs="Times New Roman"/>
        </w:rPr>
        <w:t xml:space="preserve">assister le gouvernement dans la planification et l’exécution d’un programme national d’aide aux personnes handicapées intégré au </w:t>
      </w:r>
      <w:r>
        <w:rPr>
          <w:rFonts w:cs="Times New Roman"/>
        </w:rPr>
        <w:t>Plan de Développement.</w:t>
      </w:r>
    </w:p>
    <w:p w14:paraId="5DD7AD22" w14:textId="77777777" w:rsidR="003429CC" w:rsidRDefault="009C1BA0" w:rsidP="003429CC">
      <w:pPr>
        <w:pStyle w:val="ListParagraph"/>
        <w:numPr>
          <w:ilvl w:val="0"/>
          <w:numId w:val="6"/>
        </w:numPr>
        <w:ind w:left="142" w:firstLine="142"/>
        <w:jc w:val="both"/>
        <w:rPr>
          <w:rFonts w:cs="Times New Roman"/>
        </w:rPr>
      </w:pPr>
      <w:r w:rsidRPr="003429CC">
        <w:rPr>
          <w:rFonts w:cs="Times New Roman"/>
        </w:rPr>
        <w:t>Il y a également le Comité Interministériel de suivi en matière de handicap (CISH)</w:t>
      </w:r>
      <w:r w:rsidR="009D45CB">
        <w:rPr>
          <w:rFonts w:cs="Times New Roman"/>
        </w:rPr>
        <w:t>. Ces institution bien qu’ayant le mandat de contribuer à garantir le respect des engagements relatifs aux droits des personnes handicapées n’ont pas les moyens de leur politique, leur budget est insignifiant.</w:t>
      </w:r>
    </w:p>
    <w:p w14:paraId="3619D29C" w14:textId="77777777" w:rsidR="009C1BA0" w:rsidRPr="003429CC" w:rsidRDefault="009C1BA0" w:rsidP="003429CC">
      <w:pPr>
        <w:pStyle w:val="ListParagraph"/>
        <w:ind w:left="284"/>
        <w:jc w:val="both"/>
        <w:rPr>
          <w:rFonts w:cs="Times New Roman"/>
        </w:rPr>
      </w:pPr>
    </w:p>
    <w:p w14:paraId="17B17BAC" w14:textId="77777777" w:rsidR="0090536B" w:rsidRPr="00BD5337" w:rsidRDefault="0090536B" w:rsidP="0090536B">
      <w:pPr>
        <w:pStyle w:val="ListParagraph"/>
        <w:numPr>
          <w:ilvl w:val="0"/>
          <w:numId w:val="7"/>
        </w:numPr>
        <w:ind w:left="426" w:hanging="284"/>
        <w:rPr>
          <w:b/>
        </w:rPr>
      </w:pPr>
      <w:r w:rsidRPr="00404073">
        <w:rPr>
          <w:b/>
        </w:rPr>
        <w:t xml:space="preserve">RATIFICATION DES INSTRUMENTS INTERNATIONAUX / </w:t>
      </w:r>
      <w:r>
        <w:rPr>
          <w:b/>
        </w:rPr>
        <w:t>Traite de Marrakech</w:t>
      </w:r>
    </w:p>
    <w:p w14:paraId="0EE23687" w14:textId="77777777" w:rsidR="0090536B" w:rsidRPr="007B355D" w:rsidRDefault="0090536B" w:rsidP="0090536B">
      <w:pPr>
        <w:pStyle w:val="ListParagraph"/>
        <w:numPr>
          <w:ilvl w:val="0"/>
          <w:numId w:val="6"/>
        </w:numPr>
        <w:ind w:left="142" w:firstLine="142"/>
        <w:jc w:val="both"/>
        <w:rPr>
          <w:rFonts w:cs="Times New Roman"/>
        </w:rPr>
      </w:pPr>
      <w:r>
        <w:rPr>
          <w:rFonts w:cs="Times New Roman"/>
        </w:rPr>
        <w:t xml:space="preserve">La </w:t>
      </w:r>
      <w:r w:rsidRPr="007B355D">
        <w:rPr>
          <w:rFonts w:cs="Times New Roman"/>
        </w:rPr>
        <w:t>Déclaration universelle des droits de l’homme</w:t>
      </w:r>
      <w:r>
        <w:rPr>
          <w:rFonts w:cs="Times New Roman"/>
        </w:rPr>
        <w:t xml:space="preserve"> (DUDH)</w:t>
      </w:r>
      <w:r w:rsidRPr="007B355D">
        <w:rPr>
          <w:rFonts w:cs="Times New Roman"/>
        </w:rPr>
        <w:t xml:space="preserve"> et la Convention des Nations Unies relative aux droits des personnes handicapées</w:t>
      </w:r>
      <w:r>
        <w:rPr>
          <w:rFonts w:cs="Times New Roman"/>
        </w:rPr>
        <w:t xml:space="preserve"> (CRDPH)</w:t>
      </w:r>
      <w:r w:rsidRPr="007B355D">
        <w:rPr>
          <w:rFonts w:cs="Times New Roman"/>
        </w:rPr>
        <w:t xml:space="preserve">, </w:t>
      </w:r>
      <w:r>
        <w:rPr>
          <w:rFonts w:cs="Times New Roman"/>
        </w:rPr>
        <w:t>sont</w:t>
      </w:r>
      <w:r w:rsidRPr="007B355D">
        <w:rPr>
          <w:rFonts w:cs="Times New Roman"/>
        </w:rPr>
        <w:t xml:space="preserve"> fondée</w:t>
      </w:r>
      <w:r>
        <w:rPr>
          <w:rFonts w:cs="Times New Roman"/>
        </w:rPr>
        <w:t>s</w:t>
      </w:r>
      <w:r w:rsidRPr="007B355D">
        <w:rPr>
          <w:rFonts w:cs="Times New Roman"/>
        </w:rPr>
        <w:t xml:space="preserve"> sur les principes de non-discrimination, d’égalité des chances, d’accessibilité et de pleines et effectives participation et inclusion sociale. Les déficients visuels font face à des obstacles qui nuisent leur épanouissement et limite</w:t>
      </w:r>
      <w:r>
        <w:rPr>
          <w:rFonts w:cs="Times New Roman"/>
        </w:rPr>
        <w:t>nt</w:t>
      </w:r>
      <w:r w:rsidRPr="007B355D">
        <w:rPr>
          <w:rFonts w:cs="Times New Roman"/>
        </w:rPr>
        <w:t xml:space="preserve"> leur liberté d’expression sur un pied d’égalité avec les autres, en recourant y compris à tous moyens de communication de leur choix, leur jouissance du droit à l’éducation et la p</w:t>
      </w:r>
      <w:r>
        <w:rPr>
          <w:rFonts w:cs="Times New Roman"/>
        </w:rPr>
        <w:t>articipation citoyenne.</w:t>
      </w:r>
    </w:p>
    <w:p w14:paraId="17527FA2" w14:textId="77777777" w:rsidR="0090536B" w:rsidRDefault="0090536B" w:rsidP="0090536B">
      <w:pPr>
        <w:pStyle w:val="ListParagraph"/>
        <w:numPr>
          <w:ilvl w:val="0"/>
          <w:numId w:val="6"/>
        </w:numPr>
        <w:ind w:left="142" w:firstLine="142"/>
        <w:jc w:val="both"/>
        <w:rPr>
          <w:rFonts w:cs="Times New Roman"/>
        </w:rPr>
      </w:pPr>
      <w:r w:rsidRPr="007B355D">
        <w:rPr>
          <w:rFonts w:cs="Times New Roman"/>
        </w:rPr>
        <w:t xml:space="preserve">Le manque d’accès à l’information est l’un des droits qui parait être </w:t>
      </w:r>
      <w:r>
        <w:rPr>
          <w:rFonts w:cs="Times New Roman"/>
        </w:rPr>
        <w:t>systématiquement violé pour les</w:t>
      </w:r>
      <w:r w:rsidRPr="007B355D">
        <w:rPr>
          <w:rFonts w:cs="Times New Roman"/>
        </w:rPr>
        <w:t xml:space="preserve"> déficients visuels et des personnes ayant d'autres difficultés de lecture des textes imprimés ou œuvres publiées.  Les documents officiels, les œuvres d’art et les manuels de formations ne sont pas disponibles en braille. Les non-voyants et les malvoyants sont donc exclus de la vie</w:t>
      </w:r>
      <w:r>
        <w:rPr>
          <w:rFonts w:cs="Times New Roman"/>
        </w:rPr>
        <w:t xml:space="preserve"> sociale, culturelle, politique et économique du pays</w:t>
      </w:r>
      <w:r w:rsidRPr="007B355D">
        <w:rPr>
          <w:rFonts w:cs="Times New Roman"/>
        </w:rPr>
        <w:t xml:space="preserve">. </w:t>
      </w:r>
    </w:p>
    <w:p w14:paraId="52F7323B" w14:textId="77777777" w:rsidR="0090536B" w:rsidRDefault="0090536B" w:rsidP="00791938">
      <w:pPr>
        <w:pStyle w:val="ListParagraph"/>
        <w:ind w:left="284"/>
        <w:jc w:val="both"/>
        <w:rPr>
          <w:rFonts w:cs="Times New Roman"/>
        </w:rPr>
      </w:pPr>
    </w:p>
    <w:p w14:paraId="704EED1A" w14:textId="77777777" w:rsidR="00411FE8" w:rsidRPr="006E3563" w:rsidRDefault="00404073" w:rsidP="00210C18">
      <w:pPr>
        <w:pStyle w:val="ListParagraph"/>
        <w:numPr>
          <w:ilvl w:val="0"/>
          <w:numId w:val="7"/>
        </w:numPr>
        <w:ind w:left="426" w:hanging="284"/>
      </w:pPr>
      <w:r w:rsidRPr="00210C18">
        <w:rPr>
          <w:b/>
        </w:rPr>
        <w:t xml:space="preserve">REFORME DE LA JUSTICE  / AMELIORER L’ACCES A LA JUSTICE </w:t>
      </w:r>
      <w:r w:rsidR="006818C6">
        <w:rPr>
          <w:b/>
        </w:rPr>
        <w:t xml:space="preserve"> </w:t>
      </w:r>
      <w:r w:rsidR="006E3563" w:rsidRPr="006E3563">
        <w:t>(</w:t>
      </w:r>
      <w:r w:rsidR="006818C6" w:rsidRPr="006E3563">
        <w:t xml:space="preserve">CRDPH art </w:t>
      </w:r>
      <w:proofErr w:type="gramStart"/>
      <w:r w:rsidR="006818C6" w:rsidRPr="006E3563">
        <w:t xml:space="preserve">13 </w:t>
      </w:r>
      <w:r w:rsidR="009D45CB">
        <w:t>)</w:t>
      </w:r>
      <w:proofErr w:type="gramEnd"/>
      <w:r w:rsidR="006E3563" w:rsidRPr="006E3563">
        <w:t xml:space="preserve"> </w:t>
      </w:r>
    </w:p>
    <w:p w14:paraId="1EEAFF53" w14:textId="77777777" w:rsidR="00210C18" w:rsidRDefault="00A763FC" w:rsidP="00210C18">
      <w:pPr>
        <w:pStyle w:val="ListParagraph"/>
        <w:numPr>
          <w:ilvl w:val="0"/>
          <w:numId w:val="6"/>
        </w:numPr>
        <w:ind w:left="142" w:firstLine="142"/>
        <w:jc w:val="both"/>
        <w:rPr>
          <w:rFonts w:cs="Times New Roman"/>
        </w:rPr>
      </w:pPr>
      <w:r w:rsidRPr="00210C18">
        <w:rPr>
          <w:rFonts w:cs="Times New Roman"/>
        </w:rPr>
        <w:t xml:space="preserve">Le droit à l’accès à la Justice des personnes en situation de handicap n’est pas respecté. Elles ne portent pas plainte pour plusieurs raisons et </w:t>
      </w:r>
      <w:r w:rsidR="00404073" w:rsidRPr="00210C18">
        <w:rPr>
          <w:rFonts w:cs="Times New Roman"/>
        </w:rPr>
        <w:t xml:space="preserve">parmi </w:t>
      </w:r>
      <w:r w:rsidRPr="00210C18">
        <w:rPr>
          <w:rFonts w:cs="Times New Roman"/>
        </w:rPr>
        <w:t>les plus importantes parce qu’il y a un déficit de communication dans les structures judiciaires et leurs plaintes ne sont souvent pas prises au sérieux, ne sont pas enregistrées ou sont classées sans suite</w:t>
      </w:r>
      <w:r w:rsidR="00210C18">
        <w:rPr>
          <w:rFonts w:cs="Times New Roman"/>
        </w:rPr>
        <w:t>.</w:t>
      </w:r>
      <w:r w:rsidRPr="00210C18">
        <w:rPr>
          <w:rFonts w:cs="Times New Roman"/>
        </w:rPr>
        <w:t xml:space="preserve"> </w:t>
      </w:r>
    </w:p>
    <w:p w14:paraId="3851D6D0" w14:textId="77777777" w:rsidR="00210C18" w:rsidRDefault="00A763FC" w:rsidP="00210C18">
      <w:pPr>
        <w:pStyle w:val="ListParagraph"/>
        <w:numPr>
          <w:ilvl w:val="0"/>
          <w:numId w:val="6"/>
        </w:numPr>
        <w:ind w:left="142" w:firstLine="142"/>
        <w:jc w:val="both"/>
        <w:rPr>
          <w:rFonts w:cs="Times New Roman"/>
        </w:rPr>
      </w:pPr>
      <w:r w:rsidRPr="00210C18">
        <w:rPr>
          <w:rFonts w:cs="Times New Roman"/>
        </w:rPr>
        <w:t>Les personnes handicapées qui portent plainte à la Police se voient très souvent humiliées. Elles sont victimes d’un système corrompu, inaccessible et discriminatoire. C’est le cas par exemple des personnes non et/ou mal entendantes et des personnes non et/ou mal</w:t>
      </w:r>
      <w:r w:rsidR="003F6CFD" w:rsidRPr="00210C18">
        <w:rPr>
          <w:rFonts w:cs="Times New Roman"/>
        </w:rPr>
        <w:t xml:space="preserve"> </w:t>
      </w:r>
      <w:r w:rsidRPr="00210C18">
        <w:rPr>
          <w:rFonts w:cs="Times New Roman"/>
        </w:rPr>
        <w:t xml:space="preserve">voyantes. </w:t>
      </w:r>
    </w:p>
    <w:p w14:paraId="36AAC43A" w14:textId="77777777" w:rsidR="00A763FC" w:rsidRDefault="00A763FC" w:rsidP="00210C18">
      <w:pPr>
        <w:pStyle w:val="ListParagraph"/>
        <w:numPr>
          <w:ilvl w:val="0"/>
          <w:numId w:val="6"/>
        </w:numPr>
        <w:ind w:left="142" w:firstLine="142"/>
        <w:jc w:val="both"/>
        <w:rPr>
          <w:rFonts w:cs="Times New Roman"/>
        </w:rPr>
      </w:pPr>
      <w:r w:rsidRPr="00210C18">
        <w:rPr>
          <w:rFonts w:cs="Times New Roman"/>
        </w:rPr>
        <w:t xml:space="preserve">Les contraintes financières constituent également une barrière non négligeable. </w:t>
      </w:r>
      <w:r w:rsidR="003F6CFD" w:rsidRPr="00210C18">
        <w:rPr>
          <w:rFonts w:cs="Times New Roman"/>
        </w:rPr>
        <w:t xml:space="preserve"> Des jeunes femmes </w:t>
      </w:r>
      <w:r w:rsidR="00404073" w:rsidRPr="00210C18">
        <w:rPr>
          <w:rFonts w:cs="Times New Roman"/>
        </w:rPr>
        <w:t xml:space="preserve">sourdes </w:t>
      </w:r>
      <w:r w:rsidR="003F6CFD" w:rsidRPr="00210C18">
        <w:rPr>
          <w:rFonts w:cs="Times New Roman"/>
        </w:rPr>
        <w:t>ont reporté avoir été narguées alors qu’elles portaient plainte dans certains postes de police</w:t>
      </w:r>
      <w:r w:rsidR="0006722D" w:rsidRPr="00210C18">
        <w:rPr>
          <w:rFonts w:cs="Times New Roman"/>
        </w:rPr>
        <w:t xml:space="preserve"> suite à des a</w:t>
      </w:r>
      <w:r w:rsidR="00973F6F">
        <w:rPr>
          <w:rFonts w:cs="Times New Roman"/>
        </w:rPr>
        <w:t>gression</w:t>
      </w:r>
      <w:r w:rsidR="007E7600">
        <w:rPr>
          <w:rFonts w:cs="Times New Roman"/>
        </w:rPr>
        <w:t>s</w:t>
      </w:r>
      <w:r w:rsidR="00973F6F">
        <w:rPr>
          <w:rFonts w:cs="Times New Roman"/>
        </w:rPr>
        <w:t xml:space="preserve"> </w:t>
      </w:r>
      <w:r w:rsidR="0006722D" w:rsidRPr="00210C18">
        <w:rPr>
          <w:rFonts w:cs="Times New Roman"/>
        </w:rPr>
        <w:t>auxquelles elles ont été victimes</w:t>
      </w:r>
      <w:r w:rsidR="00973F6F">
        <w:rPr>
          <w:rFonts w:cs="Times New Roman"/>
        </w:rPr>
        <w:t xml:space="preserve"> en pleine rue au vue et au su de plusieurs</w:t>
      </w:r>
      <w:r w:rsidR="003F6CFD" w:rsidRPr="00210C18">
        <w:rPr>
          <w:rFonts w:cs="Times New Roman"/>
        </w:rPr>
        <w:t>.</w:t>
      </w:r>
    </w:p>
    <w:p w14:paraId="5036B6AB" w14:textId="77777777" w:rsidR="009D45CB" w:rsidRDefault="009D45CB" w:rsidP="009D45CB">
      <w:pPr>
        <w:pStyle w:val="ListParagraph"/>
        <w:numPr>
          <w:ilvl w:val="0"/>
          <w:numId w:val="6"/>
        </w:numPr>
        <w:ind w:left="142" w:firstLine="142"/>
        <w:jc w:val="both"/>
        <w:rPr>
          <w:rFonts w:cs="Times New Roman"/>
        </w:rPr>
      </w:pPr>
      <w:r w:rsidRPr="009D45CB">
        <w:rPr>
          <w:rFonts w:cs="Times New Roman"/>
        </w:rPr>
        <w:t xml:space="preserve">Trois jeunes femmes sourdes ont été lynchées dans la nuit du 18 au 19 mars dernier. Du fait de leur handicap et de l’inaccessibilité de l’information, elles n’ont pas été informées qu’un pont s’était effondré et se sont retrouvées à une heure très tardive dans une zone reculée en rentrant chez elles après le boulot faute d’avoir pu trouver le transport en commun.  Selon les croyances populaires, des jeunes femmes circulant seules tard dans la nuit et sourdes par-dessus tout sont assimilées à des Loups Garous.  </w:t>
      </w:r>
    </w:p>
    <w:p w14:paraId="5E0A908A" w14:textId="77777777" w:rsidR="00F66149" w:rsidRPr="009D45CB" w:rsidRDefault="00F66149" w:rsidP="009D45CB">
      <w:pPr>
        <w:pStyle w:val="ListParagraph"/>
        <w:numPr>
          <w:ilvl w:val="0"/>
          <w:numId w:val="6"/>
        </w:numPr>
        <w:ind w:left="142" w:firstLine="142"/>
        <w:jc w:val="both"/>
        <w:rPr>
          <w:rFonts w:cs="Times New Roman"/>
        </w:rPr>
      </w:pPr>
      <w:r>
        <w:rPr>
          <w:rFonts w:cs="Times New Roman"/>
        </w:rPr>
        <w:lastRenderedPageBreak/>
        <w:t xml:space="preserve">Du fait des limitations de la justice, les organisations de personnes handicapées ont recourir aux services d’une organisation de droits de l’homme pour que justice soit rendue. </w:t>
      </w:r>
    </w:p>
    <w:p w14:paraId="5657F6D7" w14:textId="77777777" w:rsidR="009D45CB" w:rsidRDefault="009D45CB" w:rsidP="009D45CB">
      <w:pPr>
        <w:pStyle w:val="ListParagraph"/>
        <w:ind w:left="284"/>
        <w:jc w:val="both"/>
        <w:rPr>
          <w:rFonts w:cs="Times New Roman"/>
        </w:rPr>
      </w:pPr>
    </w:p>
    <w:p w14:paraId="07A587DA" w14:textId="77777777" w:rsidR="002C6ED0" w:rsidRDefault="002C6ED0" w:rsidP="002C6ED0">
      <w:pPr>
        <w:pStyle w:val="ListParagraph"/>
        <w:numPr>
          <w:ilvl w:val="0"/>
          <w:numId w:val="7"/>
        </w:numPr>
        <w:ind w:left="426" w:hanging="284"/>
        <w:jc w:val="both"/>
        <w:rPr>
          <w:b/>
        </w:rPr>
      </w:pPr>
      <w:r w:rsidRPr="00D737E7">
        <w:rPr>
          <w:b/>
        </w:rPr>
        <w:t xml:space="preserve">DROITS DES FEMMES / LUTTE CONTRE LES VIOLENCES FAITES AUX FEMMES ; SUPPORT A LA POLICE POUR LA LUTTE CONTRE LES VIOLENCES FAITES AUX FEMMES ; PARTICIPATION DES FEMMES AU PROCESSUS DE DECISION ; LUTTE CONTRE LA DISCRIMINATION BASEE SUR LE GENRE </w:t>
      </w:r>
    </w:p>
    <w:p w14:paraId="74595F54" w14:textId="77777777" w:rsidR="002C6ED0" w:rsidRPr="00EF6F11" w:rsidRDefault="002C6ED0" w:rsidP="002C6ED0">
      <w:pPr>
        <w:pStyle w:val="ListParagraph"/>
        <w:ind w:left="426"/>
        <w:jc w:val="both"/>
        <w:rPr>
          <w:u w:val="single"/>
          <w:lang w:val="en-US"/>
        </w:rPr>
      </w:pPr>
      <w:r w:rsidRPr="00EF6F11">
        <w:rPr>
          <w:u w:val="single"/>
          <w:lang w:val="en-US"/>
        </w:rPr>
        <w:t xml:space="preserve">Convention relative aux Droits des Personnes Handicapées: art 6 art 25 art 23 </w:t>
      </w:r>
      <w:r>
        <w:rPr>
          <w:u w:val="single"/>
          <w:lang w:val="en-US"/>
        </w:rPr>
        <w:t xml:space="preserve">art 29 </w:t>
      </w:r>
      <w:r w:rsidRPr="00EF6F11">
        <w:rPr>
          <w:u w:val="single"/>
          <w:lang w:val="en-US"/>
        </w:rPr>
        <w:t xml:space="preserve">- CEDAW art </w:t>
      </w:r>
      <w:r>
        <w:rPr>
          <w:u w:val="single"/>
          <w:lang w:val="en-US"/>
        </w:rPr>
        <w:t xml:space="preserve">7 </w:t>
      </w:r>
      <w:proofErr w:type="gramStart"/>
      <w:r>
        <w:rPr>
          <w:u w:val="single"/>
          <w:lang w:val="en-US"/>
        </w:rPr>
        <w:t>art</w:t>
      </w:r>
      <w:proofErr w:type="gramEnd"/>
      <w:r>
        <w:rPr>
          <w:u w:val="single"/>
          <w:lang w:val="en-US"/>
        </w:rPr>
        <w:t xml:space="preserve"> </w:t>
      </w:r>
      <w:r w:rsidRPr="00EF6F11">
        <w:rPr>
          <w:u w:val="single"/>
          <w:lang w:val="en-US"/>
        </w:rPr>
        <w:t xml:space="preserve">12 </w:t>
      </w:r>
    </w:p>
    <w:p w14:paraId="23AB0F01" w14:textId="77777777" w:rsidR="002C6ED0" w:rsidRPr="00D737E7" w:rsidRDefault="002C6ED0" w:rsidP="002C6ED0">
      <w:pPr>
        <w:pStyle w:val="ListParagraph"/>
        <w:numPr>
          <w:ilvl w:val="0"/>
          <w:numId w:val="6"/>
        </w:numPr>
        <w:ind w:left="142" w:firstLine="142"/>
        <w:jc w:val="both"/>
        <w:rPr>
          <w:rFonts w:cs="Times New Roman"/>
        </w:rPr>
      </w:pPr>
      <w:r w:rsidRPr="00D737E7">
        <w:rPr>
          <w:rFonts w:cs="Times New Roman"/>
        </w:rPr>
        <w:t>Les femmes handicapées n’ont pas été consultées lors de l’élaboration du Politique Nationale d’égalité Femmes Hommes 2014-2034 adoptée par l’Etat Haïtien et leur situation n’est pas prise en compte dans la dite politique ni les plans qui en découlent. Elles ne sont pas non plus présentes dans les structures de mise en œuvre et suivi de cette Politique.</w:t>
      </w:r>
    </w:p>
    <w:p w14:paraId="746B6C02" w14:textId="77777777" w:rsidR="002C6ED0" w:rsidRDefault="002C6ED0" w:rsidP="002C6ED0">
      <w:pPr>
        <w:pStyle w:val="ListParagraph"/>
        <w:numPr>
          <w:ilvl w:val="0"/>
          <w:numId w:val="6"/>
        </w:numPr>
        <w:ind w:left="142" w:firstLine="142"/>
        <w:jc w:val="both"/>
        <w:rPr>
          <w:rFonts w:cs="Times New Roman"/>
        </w:rPr>
      </w:pPr>
      <w:r w:rsidRPr="00D737E7">
        <w:rPr>
          <w:rFonts w:cs="Times New Roman"/>
        </w:rPr>
        <w:t xml:space="preserve">La femme handicapée subi une double discrimination basée sur son sexe et son handicap. Elle subit des formes d’abus et d’exploitation que les femmes non handicapées ne subissent pas y compris la non-prise en compte des abus qu’elles subissent. </w:t>
      </w:r>
      <w:r>
        <w:rPr>
          <w:rFonts w:cs="Times New Roman"/>
        </w:rPr>
        <w:t xml:space="preserve"> La loi sur la violence basée sur le genre et l’égalité de sexe est encore en souffrance au Parlement Haïtien.  </w:t>
      </w:r>
    </w:p>
    <w:p w14:paraId="581B6FFA" w14:textId="77777777" w:rsidR="002C6ED0" w:rsidRDefault="002C6ED0" w:rsidP="002C6ED0">
      <w:pPr>
        <w:pStyle w:val="ListParagraph"/>
        <w:numPr>
          <w:ilvl w:val="0"/>
          <w:numId w:val="6"/>
        </w:numPr>
        <w:ind w:left="142" w:firstLine="142"/>
        <w:jc w:val="both"/>
        <w:rPr>
          <w:rFonts w:cs="Times New Roman"/>
        </w:rPr>
      </w:pPr>
      <w:r w:rsidRPr="00D737E7">
        <w:rPr>
          <w:rFonts w:cs="Times New Roman"/>
        </w:rPr>
        <w:t xml:space="preserve">Les systèmes de rapportage ne sont pas accessibles. Du fait de leur handicap elles représentent des proies plus faciles pour les agresseurs qui jouissent de la tolérance d’un système judiciaire défaillant. Elles sont absentes des statistiques ce qui rend les abus qu’elles subissent invisibles. Certaines croyances populaires veulent qu’un acte sexuel réalisé avec une femme handicapée porte chance, ou attire de l’argent en faveur de celui qui le commet. </w:t>
      </w:r>
      <w:r>
        <w:rPr>
          <w:rFonts w:cs="Times New Roman"/>
        </w:rPr>
        <w:t xml:space="preserve"> </w:t>
      </w:r>
    </w:p>
    <w:p w14:paraId="2FA3AF59" w14:textId="77777777" w:rsidR="002C6ED0" w:rsidRDefault="002C6ED0" w:rsidP="002C6ED0">
      <w:pPr>
        <w:pStyle w:val="ListParagraph"/>
        <w:numPr>
          <w:ilvl w:val="0"/>
          <w:numId w:val="6"/>
        </w:numPr>
        <w:ind w:left="142" w:firstLine="142"/>
        <w:jc w:val="both"/>
        <w:rPr>
          <w:rFonts w:cs="Times New Roman"/>
        </w:rPr>
      </w:pPr>
      <w:r>
        <w:rPr>
          <w:rFonts w:cs="Times New Roman"/>
        </w:rPr>
        <w:t xml:space="preserve">Trois jeunes femmes sourdes ont été lynchées dans la nuit du 18 au 19 mars dernier. Du fait de leur handicap et de l’inaccessibilité de l’information, elles n’ont pas été informées qu’un pont s’était effondré et se sont retrouvées à une heure très tardive dans une zone reculée en rentrant chez elles après le boulot faute d’avoir pu trouver le transport en commun.  Selon les croyances populaires, des jeunes femmes circulant seules tard dans la nuit et sourdes par-dessus tout sont assimilées à des Loups Garous.  </w:t>
      </w:r>
    </w:p>
    <w:p w14:paraId="358AC7E4" w14:textId="77777777" w:rsidR="002C6ED0" w:rsidRDefault="002C6ED0" w:rsidP="002C6ED0">
      <w:pPr>
        <w:pStyle w:val="ListParagraph"/>
        <w:numPr>
          <w:ilvl w:val="0"/>
          <w:numId w:val="6"/>
        </w:numPr>
        <w:ind w:left="142" w:firstLine="142"/>
        <w:jc w:val="both"/>
        <w:rPr>
          <w:rFonts w:cs="Times New Roman"/>
        </w:rPr>
      </w:pPr>
      <w:r w:rsidRPr="00D737E7">
        <w:rPr>
          <w:rFonts w:cs="Times New Roman"/>
        </w:rPr>
        <w:t>Ainsi, de nombreuses femme</w:t>
      </w:r>
      <w:r>
        <w:rPr>
          <w:rFonts w:cs="Times New Roman"/>
        </w:rPr>
        <w:t>s vivant avec un handicap intellectuel</w:t>
      </w:r>
      <w:r w:rsidRPr="00D737E7">
        <w:rPr>
          <w:rFonts w:cs="Times New Roman"/>
        </w:rPr>
        <w:t xml:space="preserve"> sont victimes de viol et se retrouvent enceintes, livrées à elles-mêmes dans les rues. Certaines femmes handicapées ont rapporté avoir été privé de leur moyen de déplacement et d’avoir été prise en otage par un membre de leur famille.  </w:t>
      </w:r>
    </w:p>
    <w:p w14:paraId="28235883" w14:textId="77777777" w:rsidR="002C6ED0" w:rsidRPr="00D737E7" w:rsidRDefault="002C6ED0" w:rsidP="002C6ED0">
      <w:pPr>
        <w:pStyle w:val="ListParagraph"/>
        <w:numPr>
          <w:ilvl w:val="0"/>
          <w:numId w:val="6"/>
        </w:numPr>
        <w:ind w:left="142" w:firstLine="142"/>
        <w:jc w:val="both"/>
        <w:rPr>
          <w:rFonts w:cs="Times New Roman"/>
        </w:rPr>
      </w:pPr>
      <w:r w:rsidRPr="00D737E7">
        <w:rPr>
          <w:rFonts w:cs="Times New Roman"/>
        </w:rPr>
        <w:t xml:space="preserve">Le droit à la santé sexuelle et reproductive des femmes et des filles handicapées est un sujet tabou. Elles sont perçues comme des êtres asexués. Une étude commanditée en 2008 par le Bureau du Secrétaire d’Etat à l’Intégration des Personnes Handicapées sur la santé sexuelle et reproductive des jeunes et des femmes handicapées dans la zone ouest du pays, indique que la majorité des familles ne tient pas compte de l’éducation sexuelle de leurs filles handicapées. Les institutions qui reçoivent les femmes en situation de handicap n’ont pas un programme d’éducation sexuelle non plus pour les écolières et écoliers handicapées. Les services liés à la santé sexuelle et reproductive est discriminatoire. Une femme handicapée portant un enfant en Haïti doit faire face à  la violence verbale et psychologique. </w:t>
      </w:r>
    </w:p>
    <w:p w14:paraId="6F075588" w14:textId="77777777" w:rsidR="002C6ED0" w:rsidRDefault="002C6ED0" w:rsidP="002C6ED0">
      <w:pPr>
        <w:pStyle w:val="ListParagraph"/>
        <w:numPr>
          <w:ilvl w:val="0"/>
          <w:numId w:val="6"/>
        </w:numPr>
        <w:ind w:left="142" w:firstLine="142"/>
        <w:jc w:val="both"/>
        <w:rPr>
          <w:rFonts w:cs="Times New Roman"/>
        </w:rPr>
      </w:pPr>
      <w:r w:rsidRPr="00D737E7">
        <w:rPr>
          <w:rFonts w:cs="Times New Roman"/>
        </w:rPr>
        <w:t xml:space="preserve">La participation politique de la femme handicapée est encore plus complexe. En général les conditions ne sont pas réunies (inaccessibilité et violence électorale) pour que les femmes handicapées votent et se portent candidates malgré le décret électoral qui réaffirme le quota de 30% au Parlement et au niveau local. </w:t>
      </w:r>
    </w:p>
    <w:p w14:paraId="0769283D" w14:textId="77777777" w:rsidR="002C6ED0" w:rsidRDefault="002C6ED0" w:rsidP="002C6ED0">
      <w:pPr>
        <w:pStyle w:val="ListParagraph"/>
        <w:numPr>
          <w:ilvl w:val="0"/>
          <w:numId w:val="6"/>
        </w:numPr>
        <w:ind w:left="142" w:firstLine="142"/>
        <w:jc w:val="both"/>
        <w:rPr>
          <w:rFonts w:cs="Times New Roman"/>
        </w:rPr>
      </w:pPr>
      <w:r w:rsidRPr="00D737E7">
        <w:rPr>
          <w:rFonts w:cs="Times New Roman"/>
        </w:rPr>
        <w:lastRenderedPageBreak/>
        <w:t>Le Conseil Electoral Provisoire a à travers des spots encouragé la participation des femmes et des personnes handicapées en général aux élections mais aucune mesure effective n’a été prise en vue de faciliter leur participation de façon inclusive.  Les femmes sont complètement absentes de la 50ème Législature, issue des élections d’août malgré que la Constitution amendée de la République d’Haïti exige en son article 17-1 le quota d’au moins 30% de femmes à tous les niveaux de la vie nationale, notamment dans les services publics.</w:t>
      </w:r>
    </w:p>
    <w:p w14:paraId="683959F0" w14:textId="77777777" w:rsidR="00210C18" w:rsidRPr="00791938" w:rsidRDefault="00210C18" w:rsidP="00210C18">
      <w:pPr>
        <w:pStyle w:val="ListParagraph"/>
        <w:ind w:left="284"/>
        <w:jc w:val="both"/>
        <w:rPr>
          <w:rFonts w:cs="Times New Roman"/>
          <w:b/>
        </w:rPr>
      </w:pPr>
    </w:p>
    <w:p w14:paraId="7B3C4BB6" w14:textId="77777777" w:rsidR="00210C18" w:rsidRPr="006E3563" w:rsidRDefault="00210C18" w:rsidP="00210C18">
      <w:pPr>
        <w:pStyle w:val="ListParagraph"/>
        <w:numPr>
          <w:ilvl w:val="0"/>
          <w:numId w:val="7"/>
        </w:numPr>
        <w:ind w:left="426" w:hanging="284"/>
      </w:pPr>
      <w:r w:rsidRPr="00210C18">
        <w:rPr>
          <w:b/>
        </w:rPr>
        <w:t>PROTECTION EN PERIODE DE DESASTRE</w:t>
      </w:r>
      <w:r w:rsidR="006E3563">
        <w:rPr>
          <w:b/>
        </w:rPr>
        <w:t xml:space="preserve"> </w:t>
      </w:r>
      <w:r w:rsidR="006E3563" w:rsidRPr="006E3563">
        <w:t>(CRDPH art 11</w:t>
      </w:r>
      <w:r w:rsidR="006E3563">
        <w:t>)</w:t>
      </w:r>
    </w:p>
    <w:p w14:paraId="53318B2A" w14:textId="77777777" w:rsidR="00210C18" w:rsidRDefault="00210C18" w:rsidP="00210C18">
      <w:pPr>
        <w:pStyle w:val="ListParagraph"/>
        <w:numPr>
          <w:ilvl w:val="0"/>
          <w:numId w:val="6"/>
        </w:numPr>
        <w:ind w:left="142" w:firstLine="142"/>
        <w:jc w:val="both"/>
        <w:rPr>
          <w:rFonts w:cs="Times New Roman"/>
        </w:rPr>
      </w:pPr>
      <w:r w:rsidRPr="00210C18">
        <w:rPr>
          <w:rFonts w:cs="Times New Roman"/>
        </w:rPr>
        <w:t xml:space="preserve">La protection du citoyen en période de catastrophes naturelles est une obligation de l’Etat. C’est aussi un droit reconnu à tout </w:t>
      </w:r>
      <w:r w:rsidR="001F21C1">
        <w:rPr>
          <w:rFonts w:cs="Times New Roman"/>
        </w:rPr>
        <w:t>individu notamment à travers la CRDPH</w:t>
      </w:r>
      <w:r w:rsidRPr="00210C18">
        <w:rPr>
          <w:rFonts w:cs="Times New Roman"/>
        </w:rPr>
        <w:t xml:space="preserve">. Et la </w:t>
      </w:r>
      <w:r w:rsidR="002C6ED0">
        <w:rPr>
          <w:rFonts w:cs="Times New Roman"/>
        </w:rPr>
        <w:t>DUDH</w:t>
      </w:r>
      <w:r w:rsidRPr="00210C18">
        <w:rPr>
          <w:rFonts w:cs="Times New Roman"/>
        </w:rPr>
        <w:t xml:space="preserve"> stipule</w:t>
      </w:r>
      <w:r w:rsidR="00F66149">
        <w:rPr>
          <w:rFonts w:cs="Times New Roman"/>
        </w:rPr>
        <w:t xml:space="preserve"> en son article 3</w:t>
      </w:r>
      <w:r w:rsidRPr="00210C18">
        <w:rPr>
          <w:rFonts w:cs="Times New Roman"/>
        </w:rPr>
        <w:t xml:space="preserve">  «tout individu a droit à la vie, à la liberté et à la sûreté de son sa personne ». </w:t>
      </w:r>
    </w:p>
    <w:p w14:paraId="2EB4A273" w14:textId="77777777" w:rsidR="00210C18" w:rsidRDefault="00210C18" w:rsidP="00210C18">
      <w:pPr>
        <w:pStyle w:val="ListParagraph"/>
        <w:numPr>
          <w:ilvl w:val="0"/>
          <w:numId w:val="6"/>
        </w:numPr>
        <w:ind w:left="142" w:firstLine="142"/>
        <w:jc w:val="both"/>
        <w:rPr>
          <w:rFonts w:cs="Times New Roman"/>
        </w:rPr>
      </w:pPr>
      <w:r w:rsidRPr="00210C18">
        <w:rPr>
          <w:rFonts w:cs="Times New Roman"/>
        </w:rPr>
        <w:t>Il faut reconnaitre qu’en période d’urgence l’Etat haïtien et la société civile dé</w:t>
      </w:r>
      <w:r>
        <w:rPr>
          <w:rFonts w:cs="Times New Roman"/>
        </w:rPr>
        <w:t>ploient beaucoup</w:t>
      </w:r>
      <w:r w:rsidRPr="00210C18">
        <w:rPr>
          <w:rFonts w:cs="Times New Roman"/>
        </w:rPr>
        <w:t xml:space="preserve"> d’efforts. Des sensibilisations sont faites à travers les média, des affiches et par les moyens traditionnels (à l’aide des mégaphones). Assez souvent les abris provisoires ne sont pas adaptés et ne sont pas accessibles aux personnes handicapées, les personnes qui assurent le service dans ces centres ne sont pas formées et les informations ne sont pas accessibles à tous.</w:t>
      </w:r>
      <w:r w:rsidR="00973F6F">
        <w:rPr>
          <w:rFonts w:cs="Times New Roman"/>
        </w:rPr>
        <w:t xml:space="preserve"> </w:t>
      </w:r>
    </w:p>
    <w:p w14:paraId="62C8E799" w14:textId="77777777" w:rsidR="00F21409" w:rsidRDefault="00973F6F" w:rsidP="00973F6F">
      <w:pPr>
        <w:pStyle w:val="ListParagraph"/>
        <w:numPr>
          <w:ilvl w:val="0"/>
          <w:numId w:val="6"/>
        </w:numPr>
        <w:ind w:left="142" w:firstLine="142"/>
        <w:jc w:val="both"/>
        <w:rPr>
          <w:rFonts w:cs="Times New Roman"/>
        </w:rPr>
      </w:pPr>
      <w:r>
        <w:rPr>
          <w:rFonts w:cs="Times New Roman"/>
        </w:rPr>
        <w:t xml:space="preserve">L’Association des Sourds de Lévêque d’Haiti, une organisation de personnes sourdes ayant pris naissance après le tremblement de terre rapporte </w:t>
      </w:r>
      <w:r w:rsidR="00F21409">
        <w:rPr>
          <w:rFonts w:cs="Times New Roman"/>
        </w:rPr>
        <w:t xml:space="preserve">qu’ils sont </w:t>
      </w:r>
      <w:r>
        <w:rPr>
          <w:rFonts w:cs="Times New Roman"/>
        </w:rPr>
        <w:t>particulièrement</w:t>
      </w:r>
      <w:r w:rsidRPr="00973F6F">
        <w:rPr>
          <w:rFonts w:cs="Times New Roman"/>
        </w:rPr>
        <w:t xml:space="preserve"> </w:t>
      </w:r>
      <w:r>
        <w:rPr>
          <w:rFonts w:cs="Times New Roman"/>
        </w:rPr>
        <w:t xml:space="preserve">victimes lors des </w:t>
      </w:r>
      <w:r w:rsidRPr="00973F6F">
        <w:rPr>
          <w:rFonts w:cs="Times New Roman"/>
        </w:rPr>
        <w:t>catastrophes</w:t>
      </w:r>
      <w:r>
        <w:rPr>
          <w:rFonts w:cs="Times New Roman"/>
        </w:rPr>
        <w:t xml:space="preserve"> et des</w:t>
      </w:r>
      <w:r w:rsidRPr="00973F6F">
        <w:rPr>
          <w:rFonts w:cs="Times New Roman"/>
        </w:rPr>
        <w:t xml:space="preserve"> situations d’urgence</w:t>
      </w:r>
      <w:r>
        <w:rPr>
          <w:rFonts w:cs="Times New Roman"/>
        </w:rPr>
        <w:t xml:space="preserve"> notamment les cyclones et les troubles politiques. </w:t>
      </w:r>
      <w:r w:rsidR="00F21409">
        <w:rPr>
          <w:rFonts w:cs="Times New Roman"/>
        </w:rPr>
        <w:t>Les personnes sourdes</w:t>
      </w:r>
      <w:r>
        <w:rPr>
          <w:rFonts w:cs="Times New Roman"/>
        </w:rPr>
        <w:t xml:space="preserve"> sont souvent e</w:t>
      </w:r>
      <w:r w:rsidRPr="00973F6F">
        <w:rPr>
          <w:rFonts w:cs="Times New Roman"/>
        </w:rPr>
        <w:t>xclues</w:t>
      </w:r>
      <w:r w:rsidR="00F21409">
        <w:rPr>
          <w:rFonts w:cs="Times New Roman"/>
        </w:rPr>
        <w:t>,</w:t>
      </w:r>
      <w:r>
        <w:rPr>
          <w:rFonts w:cs="Times New Roman"/>
        </w:rPr>
        <w:t xml:space="preserve"> </w:t>
      </w:r>
      <w:r w:rsidRPr="00973F6F">
        <w:rPr>
          <w:rFonts w:cs="Times New Roman"/>
        </w:rPr>
        <w:t>sont victimes de discrimination</w:t>
      </w:r>
      <w:r w:rsidR="00F21409">
        <w:rPr>
          <w:rFonts w:cs="Times New Roman"/>
        </w:rPr>
        <w:t xml:space="preserve"> et vivent dans l’isolement.</w:t>
      </w:r>
    </w:p>
    <w:p w14:paraId="5069BFE8" w14:textId="77777777" w:rsidR="00F66149" w:rsidRDefault="00F66149" w:rsidP="00F66149">
      <w:pPr>
        <w:pStyle w:val="ListParagraph"/>
        <w:numPr>
          <w:ilvl w:val="0"/>
          <w:numId w:val="6"/>
        </w:numPr>
        <w:ind w:left="142" w:firstLine="142"/>
        <w:jc w:val="both"/>
        <w:rPr>
          <w:rFonts w:cs="Times New Roman"/>
        </w:rPr>
      </w:pPr>
      <w:r w:rsidRPr="00F66149">
        <w:rPr>
          <w:rFonts w:cs="Times New Roman"/>
        </w:rPr>
        <w:t>Après le tremblement de terre qui a ravagé le pays (Haïti) particulièrement la ville de Port-au-Prince, la situation était compliquée pour tout le monde et pour les personnes handicapées comme les Sourds, malentendants, Sourd-aveugles davantage. Elles ont dû faire face à d’énormes contraintes sociales (l’isolement), telles : les informations de tout genre n’étaient pas à leur portée comme la diffusion des informations par radio et les haut-parleurs des services ; Aucun renseignement sur les abris provisoires</w:t>
      </w:r>
      <w:r>
        <w:rPr>
          <w:rFonts w:cs="Times New Roman"/>
        </w:rPr>
        <w:t xml:space="preserve"> ; les </w:t>
      </w:r>
      <w:r w:rsidRPr="00F66149">
        <w:rPr>
          <w:rFonts w:cs="Times New Roman"/>
        </w:rPr>
        <w:t>Lieux de distribution de l’eau et des kits alimentaires.</w:t>
      </w:r>
    </w:p>
    <w:p w14:paraId="03F413A2" w14:textId="77777777" w:rsidR="00973F6F" w:rsidRDefault="00973F6F" w:rsidP="00F21409">
      <w:pPr>
        <w:pStyle w:val="ListParagraph"/>
        <w:ind w:left="284"/>
        <w:jc w:val="both"/>
        <w:rPr>
          <w:rFonts w:cs="Times New Roman"/>
        </w:rPr>
      </w:pPr>
    </w:p>
    <w:p w14:paraId="45A1D3FD" w14:textId="77777777" w:rsidR="00210C18" w:rsidRPr="00210C18" w:rsidRDefault="00210C18" w:rsidP="00210C18">
      <w:pPr>
        <w:pStyle w:val="ListParagraph"/>
        <w:numPr>
          <w:ilvl w:val="0"/>
          <w:numId w:val="7"/>
        </w:numPr>
        <w:ind w:left="426" w:hanging="284"/>
        <w:rPr>
          <w:b/>
        </w:rPr>
      </w:pPr>
      <w:r w:rsidRPr="00210C18">
        <w:rPr>
          <w:b/>
        </w:rPr>
        <w:t>DROIT A L’ÉDUCATION INCLUSIVE</w:t>
      </w:r>
      <w:r w:rsidR="001F21C1">
        <w:rPr>
          <w:b/>
        </w:rPr>
        <w:t xml:space="preserve"> </w:t>
      </w:r>
      <w:r w:rsidR="006E3563">
        <w:rPr>
          <w:b/>
        </w:rPr>
        <w:t xml:space="preserve"> </w:t>
      </w:r>
      <w:r w:rsidR="006E3563" w:rsidRPr="006E3563">
        <w:t>(CRDPH art 24)</w:t>
      </w:r>
    </w:p>
    <w:p w14:paraId="6C4E7C35" w14:textId="7742E537" w:rsidR="00210C18" w:rsidRDefault="00210C18" w:rsidP="00210C18">
      <w:pPr>
        <w:pStyle w:val="ListParagraph"/>
        <w:numPr>
          <w:ilvl w:val="0"/>
          <w:numId w:val="6"/>
        </w:numPr>
        <w:ind w:left="142" w:firstLine="142"/>
        <w:jc w:val="both"/>
        <w:rPr>
          <w:rFonts w:cs="Times New Roman"/>
        </w:rPr>
      </w:pPr>
      <w:r w:rsidRPr="00210C18">
        <w:rPr>
          <w:rFonts w:cs="Times New Roman"/>
        </w:rPr>
        <w:t>Les personnes handicapées (enfants, jeunes et adultes) sont exclues du système éducatif dans les faits.  Le plan opérationnel 2010 – 2015 du Min</w:t>
      </w:r>
      <w:r w:rsidR="004E4A18">
        <w:rPr>
          <w:rFonts w:cs="Times New Roman"/>
        </w:rPr>
        <w:t>istère de l’Education Nationale</w:t>
      </w:r>
      <w:r w:rsidR="00EA4AD2">
        <w:rPr>
          <w:rFonts w:cs="Times New Roman"/>
        </w:rPr>
        <w:t xml:space="preserve"> </w:t>
      </w:r>
      <w:r w:rsidRPr="00210C18">
        <w:rPr>
          <w:rFonts w:cs="Times New Roman"/>
        </w:rPr>
        <w:t xml:space="preserve">et de la Formation Professionnelle </w:t>
      </w:r>
      <w:r w:rsidR="004E4A18">
        <w:rPr>
          <w:rFonts w:cs="Times New Roman"/>
        </w:rPr>
        <w:t>élaboré par le dit Ministère sous la présidence de Michel Joseph Martelly,</w:t>
      </w:r>
      <w:r w:rsidR="004E4A18" w:rsidRPr="00210C18">
        <w:rPr>
          <w:rFonts w:cs="Times New Roman"/>
        </w:rPr>
        <w:t xml:space="preserve"> </w:t>
      </w:r>
      <w:r w:rsidR="004E4A18">
        <w:rPr>
          <w:rFonts w:cs="Times New Roman"/>
        </w:rPr>
        <w:t xml:space="preserve">en son axe 8 </w:t>
      </w:r>
      <w:r w:rsidRPr="00210C18">
        <w:rPr>
          <w:rFonts w:cs="Times New Roman"/>
        </w:rPr>
        <w:t>priorise l’éducation spécialisée sur l’éducation inclusive</w:t>
      </w:r>
      <w:r w:rsidR="004E4A18">
        <w:rPr>
          <w:rFonts w:cs="Times New Roman"/>
        </w:rPr>
        <w:t xml:space="preserve"> alors que l’approche basée sur </w:t>
      </w:r>
      <w:proofErr w:type="gramStart"/>
      <w:r w:rsidR="004E4A18">
        <w:rPr>
          <w:rFonts w:cs="Times New Roman"/>
        </w:rPr>
        <w:t>les droits humain</w:t>
      </w:r>
      <w:proofErr w:type="gramEnd"/>
      <w:r w:rsidR="004E4A18">
        <w:rPr>
          <w:rFonts w:cs="Times New Roman"/>
        </w:rPr>
        <w:t xml:space="preserve"> promeut une éducation inclusive</w:t>
      </w:r>
      <w:r w:rsidR="004E4A18">
        <w:rPr>
          <w:rStyle w:val="FootnoteReference"/>
          <w:rFonts w:cs="Times New Roman"/>
        </w:rPr>
        <w:footnoteReference w:id="1"/>
      </w:r>
      <w:r w:rsidR="004E4A18">
        <w:rPr>
          <w:rFonts w:cs="Times New Roman"/>
        </w:rPr>
        <w:t>.</w:t>
      </w:r>
    </w:p>
    <w:p w14:paraId="19FFDB4B" w14:textId="77777777" w:rsidR="00210C18" w:rsidRDefault="00210C18" w:rsidP="00210C18">
      <w:pPr>
        <w:pStyle w:val="ListParagraph"/>
        <w:numPr>
          <w:ilvl w:val="0"/>
          <w:numId w:val="6"/>
        </w:numPr>
        <w:ind w:left="142" w:firstLine="142"/>
        <w:jc w:val="both"/>
        <w:rPr>
          <w:rFonts w:cs="Times New Roman"/>
        </w:rPr>
      </w:pPr>
      <w:r w:rsidRPr="00210C18">
        <w:rPr>
          <w:rFonts w:cs="Times New Roman"/>
        </w:rPr>
        <w:t xml:space="preserve">D’autre part, les couts additionnels (transport, matériel spécialisé etc) liés à l’éducation des personnes handicapées sont exorbitant et les familles ne sont pas en mesure de les couvrir. Les écoles, les universités et les centres professionnels ne sont pas physiquement accessibles. </w:t>
      </w:r>
    </w:p>
    <w:p w14:paraId="078C7E3A" w14:textId="77777777" w:rsidR="00210C18" w:rsidRPr="00210C18" w:rsidRDefault="00210C18" w:rsidP="00F21409">
      <w:pPr>
        <w:pStyle w:val="ListParagraph"/>
        <w:numPr>
          <w:ilvl w:val="0"/>
          <w:numId w:val="6"/>
        </w:numPr>
        <w:ind w:left="142" w:firstLine="142"/>
        <w:jc w:val="both"/>
        <w:rPr>
          <w:rFonts w:cs="Times New Roman"/>
        </w:rPr>
      </w:pPr>
      <w:r w:rsidRPr="00210C18">
        <w:rPr>
          <w:rFonts w:cs="Times New Roman"/>
        </w:rPr>
        <w:t>Il n’y a aucun aménagement dans la  majorité des écoles publiques et privées ;  dans le département du Sud d’Haïti par exemple</w:t>
      </w:r>
      <w:r w:rsidR="00F21409">
        <w:rPr>
          <w:rFonts w:cs="Times New Roman"/>
        </w:rPr>
        <w:t xml:space="preserve"> le RANIPH Sud (Réseau </w:t>
      </w:r>
      <w:r w:rsidR="00F21409" w:rsidRPr="00F21409">
        <w:rPr>
          <w:rFonts w:cs="Times New Roman"/>
        </w:rPr>
        <w:t>Associatif National pour l’Intégration des Personnes Handicapées</w:t>
      </w:r>
      <w:r w:rsidR="00F21409">
        <w:rPr>
          <w:rFonts w:cs="Times New Roman"/>
        </w:rPr>
        <w:t xml:space="preserve"> du Sud)</w:t>
      </w:r>
      <w:r w:rsidR="00F21409" w:rsidRPr="00F21409">
        <w:rPr>
          <w:rFonts w:cs="Times New Roman"/>
        </w:rPr>
        <w:t xml:space="preserve"> </w:t>
      </w:r>
      <w:r w:rsidR="00F21409">
        <w:rPr>
          <w:rFonts w:cs="Times New Roman"/>
        </w:rPr>
        <w:t>nous rapporte que seulement</w:t>
      </w:r>
      <w:r w:rsidRPr="00210C18">
        <w:rPr>
          <w:rFonts w:cs="Times New Roman"/>
        </w:rPr>
        <w:t xml:space="preserve"> 5 écoles publiques sur 185 sont accessibles pour accueillir les élèves ayant un handicap physique. A part dans les écoles spécialisées qui sont en très petits nombres, il n’y a pas de cadres formés ni de formation continue pour les enseignants en écriture braille ni en langue des signes</w:t>
      </w:r>
      <w:r w:rsidR="00F21409">
        <w:rPr>
          <w:rFonts w:cs="Times New Roman"/>
        </w:rPr>
        <w:t xml:space="preserve"> permettant aux non voyant et mal voyant ainsi que les sourds d’accéder à un niveau de formation supérieur</w:t>
      </w:r>
      <w:r w:rsidRPr="00210C18">
        <w:rPr>
          <w:rFonts w:cs="Times New Roman"/>
        </w:rPr>
        <w:t xml:space="preserve">. </w:t>
      </w:r>
    </w:p>
    <w:p w14:paraId="33D33077" w14:textId="7FCDF537" w:rsidR="00210C18" w:rsidRDefault="00210C18" w:rsidP="00210C18">
      <w:pPr>
        <w:pStyle w:val="ListParagraph"/>
        <w:numPr>
          <w:ilvl w:val="0"/>
          <w:numId w:val="6"/>
        </w:numPr>
        <w:ind w:left="142" w:firstLine="142"/>
        <w:jc w:val="both"/>
        <w:rPr>
          <w:rFonts w:cs="Times New Roman"/>
        </w:rPr>
      </w:pPr>
      <w:r w:rsidRPr="00210C18">
        <w:rPr>
          <w:rFonts w:cs="Times New Roman"/>
        </w:rPr>
        <w:lastRenderedPageBreak/>
        <w:t>La réalité nous indique que le pourcentage des personnes handicapées est très faible par rapport à celui des personnes non handicapées et qu’elles sont limitées dans leur apprentissage aux classes secondaires, particul</w:t>
      </w:r>
      <w:r w:rsidR="005C7744">
        <w:rPr>
          <w:rFonts w:cs="Times New Roman"/>
        </w:rPr>
        <w:t>ièrement les personnes sourdes.</w:t>
      </w:r>
      <w:r w:rsidRPr="00210C18">
        <w:rPr>
          <w:rFonts w:cs="Times New Roman"/>
        </w:rPr>
        <w:t xml:space="preserve"> </w:t>
      </w:r>
      <w:r w:rsidR="005C7744">
        <w:rPr>
          <w:rFonts w:cs="Times New Roman"/>
        </w:rPr>
        <w:t>Selon le BSEIPH (Bureau du Secrétaire d’Etat à l’Intégration des Personnes Handicapées) avant le tremblement de terre seulement 4% des enfants en âge d’être scolarisé l’était, aujourd’hui ils représentent 5%</w:t>
      </w:r>
      <w:r w:rsidR="00F45931">
        <w:rPr>
          <w:rFonts w:cs="Times New Roman"/>
        </w:rPr>
        <w:t xml:space="preserve"> soit un progrès de 1% de 2010 à date</w:t>
      </w:r>
      <w:r w:rsidR="005C7744">
        <w:rPr>
          <w:rFonts w:cs="Times New Roman"/>
        </w:rPr>
        <w:t xml:space="preserve">. </w:t>
      </w:r>
      <w:r w:rsidR="004E4A18">
        <w:rPr>
          <w:rStyle w:val="FootnoteReference"/>
          <w:rFonts w:cs="Times New Roman"/>
        </w:rPr>
        <w:footnoteReference w:id="2"/>
      </w:r>
    </w:p>
    <w:p w14:paraId="47F72450" w14:textId="77777777" w:rsidR="00210C18" w:rsidRDefault="00210C18" w:rsidP="00210C18">
      <w:pPr>
        <w:pStyle w:val="ListParagraph"/>
        <w:numPr>
          <w:ilvl w:val="0"/>
          <w:numId w:val="6"/>
        </w:numPr>
        <w:ind w:left="142" w:firstLine="142"/>
        <w:jc w:val="both"/>
        <w:rPr>
          <w:rFonts w:cs="Times New Roman"/>
        </w:rPr>
      </w:pPr>
      <w:r w:rsidRPr="00210C18">
        <w:rPr>
          <w:rFonts w:cs="Times New Roman"/>
        </w:rPr>
        <w:t xml:space="preserve">La situation des filles et des femmes est beaucoup plus alarmante. Elles subissent une double exclusion basée sur leur handicap et leur sexe. </w:t>
      </w:r>
    </w:p>
    <w:p w14:paraId="6F38FE28" w14:textId="77777777" w:rsidR="00D737E7" w:rsidRPr="00D737E7" w:rsidRDefault="00D737E7" w:rsidP="00D737E7">
      <w:pPr>
        <w:pStyle w:val="ListParagraph"/>
        <w:ind w:left="284"/>
        <w:jc w:val="both"/>
        <w:rPr>
          <w:rFonts w:cs="Times New Roman"/>
        </w:rPr>
      </w:pPr>
    </w:p>
    <w:p w14:paraId="787B305A" w14:textId="77777777" w:rsidR="00EF6F11" w:rsidRPr="007E7600" w:rsidRDefault="00D737E7" w:rsidP="00EF6F11">
      <w:pPr>
        <w:pStyle w:val="ListParagraph"/>
        <w:numPr>
          <w:ilvl w:val="0"/>
          <w:numId w:val="7"/>
        </w:numPr>
        <w:ind w:left="426" w:hanging="284"/>
        <w:rPr>
          <w:b/>
          <w:lang w:val="en-US"/>
        </w:rPr>
      </w:pPr>
      <w:r w:rsidRPr="007E7600">
        <w:rPr>
          <w:b/>
          <w:lang w:val="en-US"/>
        </w:rPr>
        <w:t>EMPLOI</w:t>
      </w:r>
      <w:r w:rsidR="007E7600" w:rsidRPr="007E7600">
        <w:rPr>
          <w:b/>
          <w:lang w:val="en-US"/>
        </w:rPr>
        <w:t xml:space="preserve">  </w:t>
      </w:r>
      <w:r w:rsidR="00EF6F11" w:rsidRPr="007E7600">
        <w:rPr>
          <w:u w:val="single"/>
          <w:lang w:val="en-US"/>
        </w:rPr>
        <w:t xml:space="preserve">CRPD art 27 art 28 art 4  </w:t>
      </w:r>
    </w:p>
    <w:p w14:paraId="28FAD539" w14:textId="77777777" w:rsidR="000F7AAB" w:rsidRDefault="00D737E7" w:rsidP="00C5515A">
      <w:pPr>
        <w:pStyle w:val="ListParagraph"/>
        <w:numPr>
          <w:ilvl w:val="0"/>
          <w:numId w:val="6"/>
        </w:numPr>
        <w:ind w:left="142" w:firstLine="142"/>
        <w:jc w:val="both"/>
        <w:rPr>
          <w:rFonts w:cs="Times New Roman"/>
        </w:rPr>
      </w:pPr>
      <w:r w:rsidRPr="00C5515A">
        <w:rPr>
          <w:rFonts w:cs="Times New Roman"/>
        </w:rPr>
        <w:t xml:space="preserve">Le chômage est un défi en Haïti et frappe </w:t>
      </w:r>
      <w:r w:rsidR="00C5515A">
        <w:rPr>
          <w:rFonts w:cs="Times New Roman"/>
        </w:rPr>
        <w:t xml:space="preserve">la population en générale mais </w:t>
      </w:r>
      <w:r w:rsidRPr="00C5515A">
        <w:rPr>
          <w:rFonts w:cs="Times New Roman"/>
        </w:rPr>
        <w:t>les personnes handicapées</w:t>
      </w:r>
      <w:r w:rsidR="00C5515A">
        <w:rPr>
          <w:rFonts w:cs="Times New Roman"/>
        </w:rPr>
        <w:t xml:space="preserve"> en particulier</w:t>
      </w:r>
      <w:r w:rsidRPr="00C5515A">
        <w:rPr>
          <w:rFonts w:cs="Times New Roman"/>
        </w:rPr>
        <w:t xml:space="preserve">. Etant donné que les personnes handicapées font face aux défis liés à l’éducation par le fait de leur handicap, elles ne jouissent pas d’opportunités égales pour l’accès à l’emploi. </w:t>
      </w:r>
      <w:r w:rsidR="000F7AAB">
        <w:rPr>
          <w:rFonts w:cs="Times New Roman"/>
        </w:rPr>
        <w:t xml:space="preserve">N’ayant pas accès à une éducation de qualité qui pourrait les rendre autonomes sur le long terme, elles sont considérées comme des fardeaux pour la famille. </w:t>
      </w:r>
      <w:r w:rsidRPr="00C5515A">
        <w:rPr>
          <w:rFonts w:cs="Times New Roman"/>
        </w:rPr>
        <w:t xml:space="preserve">Quand elles sont embauchées, le plus souvent il s’agit d’emplois fictifs et non rémunérés correctement. </w:t>
      </w:r>
    </w:p>
    <w:p w14:paraId="39D2AE2B" w14:textId="77777777" w:rsidR="00D737E7" w:rsidRPr="00C5515A" w:rsidRDefault="00D737E7" w:rsidP="00C5515A">
      <w:pPr>
        <w:pStyle w:val="ListParagraph"/>
        <w:numPr>
          <w:ilvl w:val="0"/>
          <w:numId w:val="6"/>
        </w:numPr>
        <w:ind w:left="142" w:firstLine="142"/>
        <w:jc w:val="both"/>
        <w:rPr>
          <w:rFonts w:cs="Times New Roman"/>
        </w:rPr>
      </w:pPr>
      <w:r w:rsidRPr="00C5515A">
        <w:rPr>
          <w:rFonts w:cs="Times New Roman"/>
        </w:rPr>
        <w:t xml:space="preserve">Il n’existe aucune loi d’application du Quota établis par  la Loi sur l’intégration des personnes handicapées et les sanctions prévues par ne sont pas suffisamment dissuasives pour contraindre les institutions à respecter la loi.   </w:t>
      </w:r>
    </w:p>
    <w:p w14:paraId="627085E1" w14:textId="77777777" w:rsidR="00D737E7" w:rsidRDefault="00D737E7" w:rsidP="00C5515A">
      <w:pPr>
        <w:pStyle w:val="ListParagraph"/>
        <w:numPr>
          <w:ilvl w:val="0"/>
          <w:numId w:val="6"/>
        </w:numPr>
        <w:ind w:left="142" w:firstLine="142"/>
        <w:jc w:val="both"/>
        <w:rPr>
          <w:rFonts w:cs="Times New Roman"/>
        </w:rPr>
      </w:pPr>
      <w:r w:rsidRPr="00D737E7">
        <w:rPr>
          <w:rFonts w:cs="Times New Roman"/>
        </w:rPr>
        <w:t xml:space="preserve">La Loi sur l’intégration des personnes handicapées prévoit également un quota de personnes handicapées dans toutes les institutions privées et publiques. Malheureusement cette disposition n’est pas appliquée. L’Etat Haïtien qui a pris cet engagement à travers ces deux instruments nationaux ainsi qu’à travers les conventions internationales, est le premier à ne pas respecter les prescrits de ces instruments puisse que même au niveau des bureaux public le quota n’est pas respecté. </w:t>
      </w:r>
    </w:p>
    <w:p w14:paraId="11CCF5E9" w14:textId="77777777" w:rsidR="000F7AAB" w:rsidRDefault="000F7AAB" w:rsidP="000F7AAB">
      <w:pPr>
        <w:pStyle w:val="ListParagraph"/>
        <w:numPr>
          <w:ilvl w:val="0"/>
          <w:numId w:val="6"/>
        </w:numPr>
        <w:ind w:left="142" w:firstLine="142"/>
        <w:jc w:val="both"/>
        <w:rPr>
          <w:rFonts w:cs="Times New Roman"/>
        </w:rPr>
      </w:pPr>
      <w:r w:rsidRPr="000F7AAB">
        <w:rPr>
          <w:rFonts w:cs="Times New Roman"/>
        </w:rPr>
        <w:t xml:space="preserve">L’éducation étant liée directement à l’intégration sur le marché du travail, le non accès à l’éducation des filles et des femmes a de graves répercussions sur les femmes qui assez souvent n’ont pas la formation leur permettant de trouver un emploi stable. </w:t>
      </w:r>
    </w:p>
    <w:p w14:paraId="7F02B811" w14:textId="77777777" w:rsidR="00742A25" w:rsidRDefault="00EF6F11" w:rsidP="00742A25">
      <w:pPr>
        <w:pStyle w:val="ListParagraph"/>
        <w:numPr>
          <w:ilvl w:val="0"/>
          <w:numId w:val="6"/>
        </w:numPr>
        <w:ind w:left="142" w:firstLine="142"/>
        <w:jc w:val="both"/>
        <w:rPr>
          <w:rFonts w:cs="Times New Roman"/>
        </w:rPr>
      </w:pPr>
      <w:r>
        <w:rPr>
          <w:rFonts w:cs="Times New Roman"/>
        </w:rPr>
        <w:t xml:space="preserve">De plus, même dans l’éventualité où les personnes handicapées sont embauchées, elles ne bénéficient que très rarement d’espaces adaptés et aménagés leur permettant de fonctionner comme toutes personnes. </w:t>
      </w:r>
    </w:p>
    <w:p w14:paraId="265C6EDF" w14:textId="77777777" w:rsidR="007E7600" w:rsidRPr="007E7600" w:rsidRDefault="007E7600" w:rsidP="007E7600">
      <w:pPr>
        <w:pStyle w:val="ListParagraph"/>
        <w:ind w:left="284"/>
        <w:jc w:val="both"/>
        <w:rPr>
          <w:rFonts w:cs="Times New Roman"/>
        </w:rPr>
      </w:pPr>
    </w:p>
    <w:p w14:paraId="43161CE1" w14:textId="77777777" w:rsidR="000F7AAB" w:rsidRDefault="000F7AAB" w:rsidP="000F7AAB">
      <w:pPr>
        <w:pStyle w:val="ListParagraph"/>
        <w:numPr>
          <w:ilvl w:val="0"/>
          <w:numId w:val="7"/>
        </w:numPr>
        <w:ind w:left="426" w:hanging="284"/>
        <w:rPr>
          <w:b/>
        </w:rPr>
      </w:pPr>
      <w:r w:rsidRPr="000F7AAB">
        <w:rPr>
          <w:b/>
        </w:rPr>
        <w:t>DROITS DES ENFANTS /  EFFORTS CONTRE LE TRAVAIL DOMESTIQUE D</w:t>
      </w:r>
      <w:r w:rsidR="00932EF3">
        <w:rPr>
          <w:b/>
        </w:rPr>
        <w:t xml:space="preserve">ES ENFANTS </w:t>
      </w:r>
    </w:p>
    <w:p w14:paraId="425EC299" w14:textId="77777777" w:rsidR="00CE370C" w:rsidRDefault="000E7DD5" w:rsidP="00CE370C">
      <w:pPr>
        <w:pStyle w:val="ListParagraph"/>
        <w:numPr>
          <w:ilvl w:val="0"/>
          <w:numId w:val="6"/>
        </w:numPr>
        <w:ind w:left="142" w:firstLine="142"/>
        <w:jc w:val="both"/>
        <w:rPr>
          <w:rFonts w:cs="Times New Roman"/>
        </w:rPr>
      </w:pPr>
      <w:r w:rsidRPr="00CE370C">
        <w:rPr>
          <w:rFonts w:cs="Times New Roman"/>
        </w:rPr>
        <w:t>La situation des enfants vivant avec un handicap est extrêmement critique.  Ils font partis  des plus marginalisés et exclus de la société haïtienne.  Comme toutes personnes handicapées  ils ne sont pas épargnés des situations</w:t>
      </w:r>
      <w:r w:rsidR="00CE370C">
        <w:rPr>
          <w:rFonts w:cs="Times New Roman"/>
        </w:rPr>
        <w:t xml:space="preserve"> discriminatoires et exclusives</w:t>
      </w:r>
      <w:r w:rsidRPr="00CE370C">
        <w:rPr>
          <w:rFonts w:cs="Times New Roman"/>
        </w:rPr>
        <w:t xml:space="preserve">. </w:t>
      </w:r>
    </w:p>
    <w:p w14:paraId="485C3FC6" w14:textId="77777777" w:rsidR="006E3563" w:rsidRDefault="006E3563" w:rsidP="00CE370C">
      <w:pPr>
        <w:pStyle w:val="ListParagraph"/>
        <w:numPr>
          <w:ilvl w:val="0"/>
          <w:numId w:val="6"/>
        </w:numPr>
        <w:ind w:left="142" w:firstLine="142"/>
        <w:jc w:val="both"/>
        <w:rPr>
          <w:rFonts w:cs="Times New Roman"/>
        </w:rPr>
      </w:pPr>
      <w:r>
        <w:rPr>
          <w:rFonts w:cs="Times New Roman"/>
        </w:rPr>
        <w:t>Pour des raisons économiques de nombreuses familles se démettent de leurs enfants et les confient à des familles parfois sans lien biologique. Ses enfants sont placés en domesticité et effectuent des travaux qui sont au-dessus de leur force, subissent toutes sortent d’abus et de violence.</w:t>
      </w:r>
    </w:p>
    <w:p w14:paraId="160760C1" w14:textId="7025A1DB" w:rsidR="00CE370C" w:rsidRDefault="006E3563" w:rsidP="00CE370C">
      <w:pPr>
        <w:pStyle w:val="ListParagraph"/>
        <w:numPr>
          <w:ilvl w:val="0"/>
          <w:numId w:val="6"/>
        </w:numPr>
        <w:ind w:left="142" w:firstLine="142"/>
        <w:jc w:val="both"/>
        <w:rPr>
          <w:rFonts w:cs="Times New Roman"/>
        </w:rPr>
      </w:pPr>
      <w:r>
        <w:rPr>
          <w:rFonts w:cs="Times New Roman"/>
        </w:rPr>
        <w:t>Ces situations engendrent chez les enfants des traumatismes qui provoque</w:t>
      </w:r>
      <w:r w:rsidR="00C75733">
        <w:rPr>
          <w:rFonts w:cs="Times New Roman"/>
        </w:rPr>
        <w:t>nt</w:t>
      </w:r>
      <w:r>
        <w:rPr>
          <w:rFonts w:cs="Times New Roman"/>
        </w:rPr>
        <w:t xml:space="preserve"> des troubles psychosociaux et autres types de handicap physique</w:t>
      </w:r>
      <w:r w:rsidR="00932EF3">
        <w:rPr>
          <w:rFonts w:cs="Times New Roman"/>
        </w:rPr>
        <w:t>, s</w:t>
      </w:r>
      <w:r w:rsidR="00C75733">
        <w:rPr>
          <w:rFonts w:cs="Times New Roman"/>
        </w:rPr>
        <w:t>elon une étude conduite par</w:t>
      </w:r>
      <w:r w:rsidR="00932EF3">
        <w:rPr>
          <w:rFonts w:cs="Times New Roman"/>
        </w:rPr>
        <w:t xml:space="preserve"> le Ministère des </w:t>
      </w:r>
      <w:r w:rsidR="00932EF3">
        <w:rPr>
          <w:rFonts w:cs="Times New Roman"/>
        </w:rPr>
        <w:lastRenderedPageBreak/>
        <w:t>Affaires Sociales et du travail en collaboration avec le BIT</w:t>
      </w:r>
      <w:r w:rsidR="004E4A18">
        <w:rPr>
          <w:rFonts w:cs="Times New Roman"/>
        </w:rPr>
        <w:t xml:space="preserve"> (Bureau International du Travail)</w:t>
      </w:r>
      <w:r w:rsidR="00932EF3">
        <w:rPr>
          <w:rFonts w:cs="Times New Roman"/>
        </w:rPr>
        <w:t xml:space="preserve">, l’UNICEF et de nombreuses organisations de la société civile. </w:t>
      </w:r>
    </w:p>
    <w:p w14:paraId="34178D14" w14:textId="77777777" w:rsidR="000C2E51" w:rsidRDefault="000C2E51" w:rsidP="000C2E51">
      <w:pPr>
        <w:pStyle w:val="ListParagraph"/>
        <w:ind w:left="284"/>
        <w:jc w:val="both"/>
        <w:rPr>
          <w:rFonts w:cs="Times New Roman"/>
        </w:rPr>
      </w:pPr>
    </w:p>
    <w:p w14:paraId="068BFE41" w14:textId="77777777" w:rsidR="000C2E51" w:rsidRPr="000F7AAB" w:rsidRDefault="000C2E51" w:rsidP="000C2E51">
      <w:pPr>
        <w:pStyle w:val="ListParagraph"/>
        <w:numPr>
          <w:ilvl w:val="0"/>
          <w:numId w:val="7"/>
        </w:numPr>
        <w:ind w:left="426" w:hanging="284"/>
        <w:rPr>
          <w:b/>
        </w:rPr>
      </w:pPr>
      <w:r>
        <w:rPr>
          <w:b/>
        </w:rPr>
        <w:t>ETAT DE DROIT / ELECTION</w:t>
      </w:r>
      <w:r w:rsidR="00E40ACA">
        <w:rPr>
          <w:b/>
        </w:rPr>
        <w:t>S</w:t>
      </w:r>
      <w:r>
        <w:rPr>
          <w:b/>
        </w:rPr>
        <w:t xml:space="preserve"> PARTICIPATION POLITIQUE DES PERSONNES HANDICAPÉES</w:t>
      </w:r>
    </w:p>
    <w:p w14:paraId="43A5A9C0" w14:textId="77777777" w:rsidR="000142AD" w:rsidRDefault="000C2E51" w:rsidP="000142AD">
      <w:pPr>
        <w:pStyle w:val="ListParagraph"/>
        <w:numPr>
          <w:ilvl w:val="0"/>
          <w:numId w:val="6"/>
        </w:numPr>
        <w:ind w:left="142" w:firstLine="142"/>
        <w:jc w:val="both"/>
        <w:rPr>
          <w:rFonts w:cs="Times New Roman"/>
        </w:rPr>
      </w:pPr>
      <w:r>
        <w:rPr>
          <w:rFonts w:cs="Times New Roman"/>
        </w:rPr>
        <w:t xml:space="preserve">La participation des citoyens aux élections est l’un des droits reconnus tant par </w:t>
      </w:r>
      <w:r w:rsidR="00F65183">
        <w:rPr>
          <w:rFonts w:cs="Times New Roman"/>
        </w:rPr>
        <w:t xml:space="preserve">des </w:t>
      </w:r>
      <w:r>
        <w:rPr>
          <w:rFonts w:cs="Times New Roman"/>
        </w:rPr>
        <w:t xml:space="preserve">conventions internationales ratifiées par Haiti que par la Constitution de la République D’Haiti.  Bien que lors des élections d’Aout 2015, de nombreux efforts aient été consentis </w:t>
      </w:r>
      <w:r w:rsidR="00F65183">
        <w:rPr>
          <w:rFonts w:cs="Times New Roman"/>
        </w:rPr>
        <w:t xml:space="preserve">par l’Etat Haitien </w:t>
      </w:r>
      <w:r>
        <w:rPr>
          <w:rFonts w:cs="Times New Roman"/>
        </w:rPr>
        <w:t xml:space="preserve">afin de faciliter le droit au vote des personnes handicapées, il est important de noter que beaucoup reste à être fait en vue de leur garantir pleinement </w:t>
      </w:r>
      <w:r w:rsidR="00F65183">
        <w:rPr>
          <w:rFonts w:cs="Times New Roman"/>
        </w:rPr>
        <w:t xml:space="preserve">la jouissance de </w:t>
      </w:r>
      <w:r>
        <w:rPr>
          <w:rFonts w:cs="Times New Roman"/>
        </w:rPr>
        <w:t>ce droit.</w:t>
      </w:r>
      <w:r w:rsidR="00F65183">
        <w:rPr>
          <w:rFonts w:cs="Times New Roman"/>
        </w:rPr>
        <w:t xml:space="preserve"> </w:t>
      </w:r>
    </w:p>
    <w:p w14:paraId="456E160C" w14:textId="77777777" w:rsidR="000142AD" w:rsidRDefault="00F65183" w:rsidP="000142AD">
      <w:pPr>
        <w:pStyle w:val="ListParagraph"/>
        <w:numPr>
          <w:ilvl w:val="0"/>
          <w:numId w:val="6"/>
        </w:numPr>
        <w:ind w:left="142" w:firstLine="142"/>
        <w:jc w:val="both"/>
        <w:rPr>
          <w:rFonts w:cs="Times New Roman"/>
        </w:rPr>
      </w:pPr>
      <w:r>
        <w:rPr>
          <w:rFonts w:cs="Times New Roman"/>
        </w:rPr>
        <w:t>En prélude aux élections, un</w:t>
      </w:r>
      <w:r w:rsidR="000C2E51" w:rsidRPr="000F7AAB">
        <w:rPr>
          <w:rFonts w:cs="Times New Roman"/>
        </w:rPr>
        <w:t xml:space="preserve"> bureau isolé a été ouvert temporairement au local du Bureau du Secrétaire d’Etat à l’Intégration des Personnes Handicapées afin que les personnes handicapées puissent retirer leurs cartes électorales alors que l’approche inclusive basée sur les droits des personnes voudrait que le Bureau de L’Office Nationale d’Identification -organe étatique ayant charge de fournir ce service- soit aménagé de tell</w:t>
      </w:r>
      <w:bookmarkStart w:id="0" w:name="_GoBack"/>
      <w:bookmarkEnd w:id="0"/>
      <w:r w:rsidR="000C2E51" w:rsidRPr="000F7AAB">
        <w:rPr>
          <w:rFonts w:cs="Times New Roman"/>
        </w:rPr>
        <w:t>e sorte à permettre aux personnes handicapées de retirer leur carte comme tous les autres citoyens.</w:t>
      </w:r>
      <w:r w:rsidR="000C2E51">
        <w:rPr>
          <w:rFonts w:cs="Times New Roman"/>
        </w:rPr>
        <w:t xml:space="preserve"> </w:t>
      </w:r>
    </w:p>
    <w:p w14:paraId="2B50A865" w14:textId="5CCCB531" w:rsidR="000C2E51" w:rsidRDefault="000C2E51" w:rsidP="000142AD">
      <w:pPr>
        <w:pStyle w:val="ListParagraph"/>
        <w:numPr>
          <w:ilvl w:val="0"/>
          <w:numId w:val="6"/>
        </w:numPr>
        <w:ind w:left="142" w:firstLine="142"/>
        <w:jc w:val="both"/>
        <w:rPr>
          <w:rFonts w:cs="Times New Roman"/>
        </w:rPr>
      </w:pPr>
      <w:r>
        <w:rPr>
          <w:rFonts w:cs="Times New Roman"/>
        </w:rPr>
        <w:t>L’IFES</w:t>
      </w:r>
      <w:r w:rsidR="00F65183">
        <w:rPr>
          <w:rFonts w:cs="Times New Roman"/>
        </w:rPr>
        <w:t xml:space="preserve"> (International Foundation for Electoral System)</w:t>
      </w:r>
      <w:r>
        <w:rPr>
          <w:rFonts w:cs="Times New Roman"/>
        </w:rPr>
        <w:t xml:space="preserve"> rapporte que «</w:t>
      </w:r>
      <w:r w:rsidRPr="000C2E51">
        <w:rPr>
          <w:rFonts w:cs="Times New Roman"/>
        </w:rPr>
        <w:t>Plusieurs observateurs ont largement commenté sur les contraintes d'accessibilité physique, notant entre autre, les sols dénivelés et un manque général de rampes, ce qui a rendu la navigation sécuritaire pour certaines  personnes avec certains types d’handicapes presqu’impossible.</w:t>
      </w:r>
      <w:r w:rsidR="000C2AFF">
        <w:rPr>
          <w:rFonts w:cs="Times New Roman"/>
        </w:rPr>
        <w:t> »</w:t>
      </w:r>
      <w:r w:rsidRPr="000C2E51">
        <w:rPr>
          <w:rFonts w:cs="Times New Roman"/>
        </w:rPr>
        <w:t xml:space="preserve"> Entre autres problèmes, les observateurs ont noté le matériel de vote parfois inaccessible dans certains BV, et un niveau de participation des électeurs handicapés extrêmement bas</w:t>
      </w:r>
      <w:r w:rsidR="00FD246F">
        <w:rPr>
          <w:rStyle w:val="FootnoteReference"/>
          <w:rFonts w:cs="Times New Roman"/>
        </w:rPr>
        <w:footnoteReference w:id="3"/>
      </w:r>
      <w:r w:rsidRPr="000C2E51">
        <w:rPr>
          <w:rFonts w:cs="Times New Roman"/>
        </w:rPr>
        <w:t>.</w:t>
      </w:r>
      <w:r>
        <w:rPr>
          <w:rFonts w:cs="Times New Roman"/>
        </w:rPr>
        <w:t> </w:t>
      </w:r>
    </w:p>
    <w:p w14:paraId="505902F5" w14:textId="77777777" w:rsidR="00E40ACA" w:rsidRPr="000F7AAB" w:rsidRDefault="00E40ACA" w:rsidP="00E40ACA">
      <w:pPr>
        <w:pStyle w:val="ListParagraph"/>
        <w:ind w:left="284"/>
        <w:jc w:val="both"/>
        <w:rPr>
          <w:rFonts w:cs="Times New Roman"/>
        </w:rPr>
      </w:pPr>
    </w:p>
    <w:p w14:paraId="01D349CC" w14:textId="77777777" w:rsidR="000E7DD5" w:rsidRPr="000E7DD5" w:rsidRDefault="000142AD" w:rsidP="001F21C1">
      <w:pPr>
        <w:spacing w:after="0"/>
        <w:rPr>
          <w:b/>
        </w:rPr>
      </w:pPr>
      <w:r w:rsidRPr="000E7DD5">
        <w:rPr>
          <w:b/>
        </w:rPr>
        <w:t>RECOMMANDATIONS</w:t>
      </w:r>
      <w:r>
        <w:rPr>
          <w:b/>
        </w:rPr>
        <w:t xml:space="preserve"> RELATIVES A L’ACCÈS À LA JUSTICE</w:t>
      </w:r>
    </w:p>
    <w:p w14:paraId="21C2D3F4" w14:textId="77777777" w:rsidR="000142AD" w:rsidRPr="000142AD" w:rsidRDefault="000142AD" w:rsidP="000142AD">
      <w:pPr>
        <w:pStyle w:val="ListParagraph"/>
        <w:numPr>
          <w:ilvl w:val="0"/>
          <w:numId w:val="6"/>
        </w:numPr>
        <w:ind w:left="142" w:firstLine="142"/>
        <w:jc w:val="both"/>
        <w:rPr>
          <w:rFonts w:cs="Times New Roman"/>
        </w:rPr>
      </w:pPr>
      <w:r w:rsidRPr="000142AD">
        <w:rPr>
          <w:rFonts w:cs="Times New Roman"/>
        </w:rPr>
        <w:t xml:space="preserve">Placer des interprètes en langue des signes dans les tribunaux et les stations de police et les rendre accessibles. </w:t>
      </w:r>
    </w:p>
    <w:p w14:paraId="4A49FE00" w14:textId="77777777" w:rsidR="000142AD" w:rsidRPr="000142AD" w:rsidRDefault="000142AD" w:rsidP="000142AD">
      <w:pPr>
        <w:pStyle w:val="ListParagraph"/>
        <w:numPr>
          <w:ilvl w:val="0"/>
          <w:numId w:val="6"/>
        </w:numPr>
        <w:ind w:left="142" w:firstLine="142"/>
        <w:jc w:val="both"/>
        <w:rPr>
          <w:rFonts w:cs="Times New Roman"/>
        </w:rPr>
      </w:pPr>
      <w:r w:rsidRPr="000142AD">
        <w:rPr>
          <w:rFonts w:cs="Times New Roman"/>
        </w:rPr>
        <w:t>Former les Juges, les Policiers et les autres acteurs du système sur le handicap et l’approche inclusive et genre et mettre sur pied un service permanent d’assistance légale pour les personnes en situation de handicap</w:t>
      </w:r>
    </w:p>
    <w:p w14:paraId="13A225FC" w14:textId="77777777" w:rsidR="000142AD" w:rsidRPr="000142AD" w:rsidRDefault="000142AD" w:rsidP="000142AD">
      <w:pPr>
        <w:pStyle w:val="ListParagraph"/>
        <w:numPr>
          <w:ilvl w:val="0"/>
          <w:numId w:val="6"/>
        </w:numPr>
        <w:ind w:left="142" w:firstLine="142"/>
        <w:jc w:val="both"/>
        <w:rPr>
          <w:rFonts w:cs="Times New Roman"/>
        </w:rPr>
      </w:pPr>
      <w:r w:rsidRPr="000142AD">
        <w:rPr>
          <w:rFonts w:cs="Times New Roman"/>
        </w:rPr>
        <w:t>Appliquer systématiquement et sans discrimination les prescrits du Code Pénal en matière d’infractions perpétrées contre les personnes handicapées.</w:t>
      </w:r>
    </w:p>
    <w:p w14:paraId="4E98022C" w14:textId="77777777" w:rsidR="000142AD" w:rsidRDefault="000142AD" w:rsidP="000142AD">
      <w:pPr>
        <w:pStyle w:val="ListParagraph"/>
        <w:numPr>
          <w:ilvl w:val="0"/>
          <w:numId w:val="6"/>
        </w:numPr>
        <w:ind w:left="142" w:firstLine="142"/>
        <w:jc w:val="both"/>
        <w:rPr>
          <w:rFonts w:cs="Times New Roman"/>
        </w:rPr>
      </w:pPr>
      <w:r w:rsidRPr="000142AD">
        <w:rPr>
          <w:rFonts w:cs="Times New Roman"/>
        </w:rPr>
        <w:t xml:space="preserve">Mettre sur pied un système de collecte de données permettant d’avoir des informations fiables sur les suivis effectués pour les cas impliquant les personnes handicapées </w:t>
      </w:r>
    </w:p>
    <w:p w14:paraId="389832B8" w14:textId="77777777" w:rsidR="007E7600" w:rsidRPr="000E6939" w:rsidRDefault="007E7600" w:rsidP="001F21C1">
      <w:pPr>
        <w:spacing w:after="0"/>
        <w:jc w:val="both"/>
        <w:rPr>
          <w:rFonts w:cs="Times New Roman"/>
          <w:b/>
        </w:rPr>
      </w:pPr>
      <w:r w:rsidRPr="000E6939">
        <w:rPr>
          <w:rFonts w:cs="Times New Roman"/>
          <w:b/>
        </w:rPr>
        <w:t>RECOMMANDATIONS RELATIVES A L</w:t>
      </w:r>
      <w:r w:rsidR="000E6939" w:rsidRPr="000E6939">
        <w:rPr>
          <w:rFonts w:cs="Times New Roman"/>
          <w:b/>
        </w:rPr>
        <w:t xml:space="preserve">A </w:t>
      </w:r>
      <w:r w:rsidRPr="000E6939">
        <w:rPr>
          <w:rFonts w:cs="Times New Roman"/>
          <w:b/>
        </w:rPr>
        <w:t>PROTECTION EN PERIODE DE DESASTRE</w:t>
      </w:r>
    </w:p>
    <w:p w14:paraId="41DE836D" w14:textId="77777777" w:rsidR="000E6939" w:rsidRDefault="000E6939" w:rsidP="000E6939">
      <w:pPr>
        <w:pStyle w:val="ListParagraph"/>
        <w:numPr>
          <w:ilvl w:val="0"/>
          <w:numId w:val="6"/>
        </w:numPr>
        <w:ind w:left="142" w:firstLine="142"/>
        <w:jc w:val="both"/>
        <w:rPr>
          <w:rFonts w:cs="Times New Roman"/>
        </w:rPr>
      </w:pPr>
      <w:r>
        <w:rPr>
          <w:rFonts w:cs="Times New Roman"/>
        </w:rPr>
        <w:t>Garantir le droit à l’information accessible et adaptée à tous à toutes les phases de la gestion des risques et désastres et placer dans les abris des interprètes en langues des signes.</w:t>
      </w:r>
    </w:p>
    <w:p w14:paraId="1064CA7C" w14:textId="77777777" w:rsidR="000E6939" w:rsidRDefault="000E6939" w:rsidP="000E6939">
      <w:pPr>
        <w:pStyle w:val="ListParagraph"/>
        <w:numPr>
          <w:ilvl w:val="0"/>
          <w:numId w:val="6"/>
        </w:numPr>
        <w:ind w:left="142" w:firstLine="142"/>
        <w:jc w:val="both"/>
        <w:rPr>
          <w:rFonts w:cs="Times New Roman"/>
        </w:rPr>
      </w:pPr>
      <w:r>
        <w:rPr>
          <w:rFonts w:cs="Times New Roman"/>
        </w:rPr>
        <w:t xml:space="preserve">Garantir que les plans de préparations et de réponses tiennent compte des personnes handicapées </w:t>
      </w:r>
    </w:p>
    <w:p w14:paraId="05B8C161" w14:textId="77777777" w:rsidR="000142AD" w:rsidRPr="000142AD" w:rsidRDefault="000142AD" w:rsidP="001F21C1">
      <w:pPr>
        <w:spacing w:after="0"/>
        <w:jc w:val="both"/>
        <w:rPr>
          <w:rFonts w:cs="Times New Roman"/>
          <w:b/>
        </w:rPr>
      </w:pPr>
      <w:r w:rsidRPr="000142AD">
        <w:rPr>
          <w:rFonts w:cs="Times New Roman"/>
          <w:b/>
        </w:rPr>
        <w:t xml:space="preserve">RECOMMANDATIONS </w:t>
      </w:r>
      <w:r>
        <w:rPr>
          <w:rFonts w:cs="Times New Roman"/>
          <w:b/>
        </w:rPr>
        <w:t>RELATIVES A L’ACCÈS À L’EDUCATION</w:t>
      </w:r>
    </w:p>
    <w:p w14:paraId="1BDF60E9" w14:textId="77777777" w:rsidR="000142AD" w:rsidRPr="000142AD" w:rsidRDefault="000142AD" w:rsidP="000E6939">
      <w:pPr>
        <w:pStyle w:val="ListParagraph"/>
        <w:numPr>
          <w:ilvl w:val="0"/>
          <w:numId w:val="6"/>
        </w:numPr>
        <w:ind w:left="142" w:firstLine="142"/>
        <w:jc w:val="both"/>
        <w:rPr>
          <w:rFonts w:cs="Times New Roman"/>
        </w:rPr>
      </w:pPr>
      <w:r w:rsidRPr="000142AD">
        <w:rPr>
          <w:rFonts w:cs="Times New Roman"/>
        </w:rPr>
        <w:t>Réduire les couts liés à l’éducation pour les familles, notamment rendre disponible le matériel adapté, le transport adapté et accessible permettant ainsi aux  personnes handicapées de jouir de leur droit à l’éducation de qualité comme tous particulièrement les personnes sourdes</w:t>
      </w:r>
      <w:r>
        <w:rPr>
          <w:rFonts w:cs="Times New Roman"/>
        </w:rPr>
        <w:t xml:space="preserve"> à tous les niveaux</w:t>
      </w:r>
      <w:r w:rsidRPr="000142AD">
        <w:rPr>
          <w:rFonts w:cs="Times New Roman"/>
        </w:rPr>
        <w:t>.</w:t>
      </w:r>
    </w:p>
    <w:p w14:paraId="639586BC" w14:textId="77777777" w:rsidR="000142AD" w:rsidRPr="000142AD" w:rsidRDefault="000142AD" w:rsidP="000E6939">
      <w:pPr>
        <w:pStyle w:val="ListParagraph"/>
        <w:numPr>
          <w:ilvl w:val="0"/>
          <w:numId w:val="6"/>
        </w:numPr>
        <w:ind w:left="142" w:firstLine="142"/>
        <w:jc w:val="both"/>
        <w:rPr>
          <w:rFonts w:cs="Times New Roman"/>
        </w:rPr>
      </w:pPr>
      <w:r w:rsidRPr="000142AD">
        <w:rPr>
          <w:rFonts w:cs="Times New Roman"/>
        </w:rPr>
        <w:lastRenderedPageBreak/>
        <w:t xml:space="preserve">Appliquer les sanctions prévues par la loi contre les établissements scolaires qui discriminent et excluent les personnes handicapées. </w:t>
      </w:r>
    </w:p>
    <w:p w14:paraId="7A5ECE0F" w14:textId="77777777" w:rsidR="007E7600" w:rsidRPr="000E6939" w:rsidRDefault="000142AD" w:rsidP="000E6939">
      <w:pPr>
        <w:pStyle w:val="ListParagraph"/>
        <w:numPr>
          <w:ilvl w:val="0"/>
          <w:numId w:val="6"/>
        </w:numPr>
        <w:ind w:left="142" w:firstLine="142"/>
        <w:jc w:val="both"/>
        <w:rPr>
          <w:rFonts w:cs="Times New Roman"/>
        </w:rPr>
      </w:pPr>
      <w:r w:rsidRPr="000E6939">
        <w:rPr>
          <w:rFonts w:cs="Times New Roman"/>
        </w:rPr>
        <w:t xml:space="preserve">Inclure dans le processus d’accréditation des écoles, centres professionnels et Universités </w:t>
      </w:r>
      <w:r w:rsidR="007E7600" w:rsidRPr="000E6939">
        <w:rPr>
          <w:rFonts w:cs="Times New Roman"/>
        </w:rPr>
        <w:t xml:space="preserve">une clause d’accessibilité obligatoire </w:t>
      </w:r>
    </w:p>
    <w:p w14:paraId="221407A4" w14:textId="77777777" w:rsidR="007E7600" w:rsidRPr="000E6939" w:rsidRDefault="007E7600" w:rsidP="000E6939">
      <w:pPr>
        <w:pStyle w:val="ListParagraph"/>
        <w:numPr>
          <w:ilvl w:val="0"/>
          <w:numId w:val="6"/>
        </w:numPr>
        <w:ind w:left="142" w:firstLine="142"/>
        <w:jc w:val="both"/>
        <w:rPr>
          <w:rFonts w:cs="Times New Roman"/>
        </w:rPr>
      </w:pPr>
      <w:r w:rsidRPr="000E6939">
        <w:rPr>
          <w:rFonts w:cs="Times New Roman"/>
        </w:rPr>
        <w:t>Mettre en œuvre des campagnes nationales de sensibilisation sur l’éducation des personnes handicapées, particulièrement des enfants selon l’article 8 de la CRPD et assurer que les FNE (Fond National pour Education) contribuent à faciliter l’enrôlement des enfants handicapés à l’école</w:t>
      </w:r>
    </w:p>
    <w:p w14:paraId="7575F185" w14:textId="77777777" w:rsidR="007E7600" w:rsidRPr="000142AD" w:rsidRDefault="007E7600" w:rsidP="000E6939">
      <w:pPr>
        <w:pStyle w:val="ListParagraph"/>
        <w:numPr>
          <w:ilvl w:val="0"/>
          <w:numId w:val="6"/>
        </w:numPr>
        <w:ind w:left="142" w:firstLine="142"/>
        <w:jc w:val="both"/>
        <w:rPr>
          <w:rFonts w:cs="Times New Roman"/>
        </w:rPr>
      </w:pPr>
      <w:r w:rsidRPr="000142AD">
        <w:rPr>
          <w:rFonts w:cs="Times New Roman"/>
        </w:rPr>
        <w:t>Prendre des mesures appropriées p</w:t>
      </w:r>
      <w:r>
        <w:rPr>
          <w:rFonts w:cs="Times New Roman"/>
        </w:rPr>
        <w:t>our garantir le droit à l’é</w:t>
      </w:r>
      <w:r w:rsidRPr="000142AD">
        <w:rPr>
          <w:rFonts w:cs="Times New Roman"/>
        </w:rPr>
        <w:t xml:space="preserve">ducation </w:t>
      </w:r>
      <w:r>
        <w:rPr>
          <w:rFonts w:cs="Times New Roman"/>
        </w:rPr>
        <w:t xml:space="preserve">inclusive aux enfants handicapée et garantir la formation des maitres. </w:t>
      </w:r>
    </w:p>
    <w:p w14:paraId="48BF7E71" w14:textId="77777777" w:rsidR="000142AD" w:rsidRPr="007E7600" w:rsidRDefault="007E7600" w:rsidP="00CE2798">
      <w:pPr>
        <w:spacing w:after="0"/>
        <w:jc w:val="both"/>
        <w:rPr>
          <w:rFonts w:cs="Times New Roman"/>
          <w:b/>
        </w:rPr>
      </w:pPr>
      <w:r w:rsidRPr="007E7600">
        <w:rPr>
          <w:rFonts w:cs="Times New Roman"/>
          <w:b/>
        </w:rPr>
        <w:t>RECOMMANDATIONS R</w:t>
      </w:r>
      <w:r w:rsidR="000E6939">
        <w:rPr>
          <w:rFonts w:cs="Times New Roman"/>
          <w:b/>
        </w:rPr>
        <w:t>ELATIVES AUX DROITS DES FEMMES</w:t>
      </w:r>
    </w:p>
    <w:p w14:paraId="75628A17" w14:textId="77777777" w:rsidR="000142AD" w:rsidRPr="000E6939" w:rsidRDefault="000E6939" w:rsidP="000E6939">
      <w:pPr>
        <w:pStyle w:val="ListParagraph"/>
        <w:numPr>
          <w:ilvl w:val="0"/>
          <w:numId w:val="6"/>
        </w:numPr>
        <w:ind w:left="142" w:firstLine="142"/>
        <w:jc w:val="both"/>
        <w:rPr>
          <w:rFonts w:cs="Times New Roman"/>
        </w:rPr>
      </w:pPr>
      <w:r w:rsidRPr="000E6939">
        <w:rPr>
          <w:rFonts w:cs="Times New Roman"/>
        </w:rPr>
        <w:t>Réviser le Plan National d’égalité femmes hommes pour y inclure le point de vue des femmes handicapées et les intégrer dans les mécanismes de mise en œuvre, suivi et évaluation.</w:t>
      </w:r>
    </w:p>
    <w:p w14:paraId="60589AC6" w14:textId="77777777" w:rsidR="000E6939" w:rsidRPr="000E6939" w:rsidRDefault="000E6939" w:rsidP="000E6939">
      <w:pPr>
        <w:pStyle w:val="ListParagraph"/>
        <w:numPr>
          <w:ilvl w:val="0"/>
          <w:numId w:val="6"/>
        </w:numPr>
        <w:ind w:left="142" w:firstLine="142"/>
        <w:jc w:val="both"/>
        <w:rPr>
          <w:rFonts w:cs="Times New Roman"/>
        </w:rPr>
      </w:pPr>
      <w:r>
        <w:rPr>
          <w:rFonts w:cs="Times New Roman"/>
        </w:rPr>
        <w:t>Adopter une</w:t>
      </w:r>
      <w:r w:rsidRPr="000E6939">
        <w:rPr>
          <w:rFonts w:cs="Times New Roman"/>
        </w:rPr>
        <w:t xml:space="preserve"> approche inclusive dans les programmes visant à réduire la violence contre les femmes, notamment : Curriculum inclusif, communication adaptée,  centre de refuge accessible.</w:t>
      </w:r>
    </w:p>
    <w:p w14:paraId="42369909" w14:textId="77777777" w:rsidR="000E6939" w:rsidRPr="000E6939" w:rsidRDefault="000E6939" w:rsidP="000E6939">
      <w:pPr>
        <w:pStyle w:val="ListParagraph"/>
        <w:numPr>
          <w:ilvl w:val="0"/>
          <w:numId w:val="6"/>
        </w:numPr>
        <w:ind w:left="142" w:firstLine="142"/>
        <w:jc w:val="both"/>
        <w:rPr>
          <w:rFonts w:cs="Times New Roman"/>
        </w:rPr>
      </w:pPr>
      <w:r w:rsidRPr="000E6939">
        <w:rPr>
          <w:rFonts w:cs="Times New Roman"/>
        </w:rPr>
        <w:t>Former les acteurs de protection pour traiter les cas de violence faite aux femmes handicapées ; octroyer une assistance légale aux femmes handicapées victimes de violence</w:t>
      </w:r>
    </w:p>
    <w:p w14:paraId="4399D8D1" w14:textId="77777777" w:rsidR="000E6939" w:rsidRPr="000E6939" w:rsidRDefault="000E6939" w:rsidP="000E6939">
      <w:pPr>
        <w:pStyle w:val="ListParagraph"/>
        <w:numPr>
          <w:ilvl w:val="0"/>
          <w:numId w:val="6"/>
        </w:numPr>
        <w:ind w:left="142" w:firstLine="142"/>
        <w:jc w:val="both"/>
        <w:rPr>
          <w:rFonts w:cs="Times New Roman"/>
        </w:rPr>
      </w:pPr>
      <w:r w:rsidRPr="000E6939">
        <w:rPr>
          <w:rFonts w:cs="Times New Roman"/>
        </w:rPr>
        <w:t>Rendre accessibles aux femmes handicapées les programmes de santé sexuelle reproductive et garantir l’accès à l’information et aux services adaptés et inclusifs</w:t>
      </w:r>
    </w:p>
    <w:p w14:paraId="001FAF02" w14:textId="77777777" w:rsidR="000E6939" w:rsidRPr="000E6939" w:rsidRDefault="000E6939" w:rsidP="000E6939">
      <w:pPr>
        <w:pStyle w:val="ListParagraph"/>
        <w:numPr>
          <w:ilvl w:val="0"/>
          <w:numId w:val="6"/>
        </w:numPr>
        <w:ind w:left="142" w:firstLine="142"/>
        <w:jc w:val="both"/>
        <w:rPr>
          <w:rFonts w:cs="Times New Roman"/>
        </w:rPr>
      </w:pPr>
      <w:r w:rsidRPr="000E6939">
        <w:rPr>
          <w:rFonts w:cs="Times New Roman"/>
        </w:rPr>
        <w:t xml:space="preserve">Mettre sur pied un programme de suivi des femmes handicapées avant, pendant et après l’accouchement afin de réduire les risques tant pour les femmes que pour les bébés </w:t>
      </w:r>
    </w:p>
    <w:p w14:paraId="5A89947A" w14:textId="77777777" w:rsidR="00B70728" w:rsidRPr="00B70728" w:rsidRDefault="00B70728" w:rsidP="00CE2798">
      <w:pPr>
        <w:spacing w:after="0"/>
        <w:jc w:val="both"/>
        <w:rPr>
          <w:rFonts w:cs="Times New Roman"/>
          <w:b/>
        </w:rPr>
      </w:pPr>
      <w:r w:rsidRPr="00B70728">
        <w:rPr>
          <w:rFonts w:cs="Times New Roman"/>
          <w:b/>
        </w:rPr>
        <w:t>RECOMMANDATIONS RELATIVES AU DROIT</w:t>
      </w:r>
      <w:r>
        <w:rPr>
          <w:rFonts w:cs="Times New Roman"/>
          <w:b/>
        </w:rPr>
        <w:t xml:space="preserve"> A L’EMPLOI</w:t>
      </w:r>
    </w:p>
    <w:p w14:paraId="6B11E15D" w14:textId="77777777" w:rsidR="00B70728" w:rsidRPr="00B70728" w:rsidRDefault="00B70728" w:rsidP="00B70728">
      <w:pPr>
        <w:pStyle w:val="ListParagraph"/>
        <w:numPr>
          <w:ilvl w:val="0"/>
          <w:numId w:val="6"/>
        </w:numPr>
        <w:ind w:left="142" w:firstLine="142"/>
        <w:jc w:val="both"/>
        <w:rPr>
          <w:rFonts w:cs="Times New Roman"/>
        </w:rPr>
      </w:pPr>
      <w:r w:rsidRPr="00B70728">
        <w:rPr>
          <w:rFonts w:cs="Times New Roman"/>
        </w:rPr>
        <w:t>L’Office de Management des Ressources Humaines (OMRH), institution étatique, doit s’assurer de développer des poli</w:t>
      </w:r>
      <w:r>
        <w:rPr>
          <w:rFonts w:cs="Times New Roman"/>
        </w:rPr>
        <w:t xml:space="preserve">tiques inclusives au niveau des institutions étatiques </w:t>
      </w:r>
    </w:p>
    <w:p w14:paraId="27FF9B3B" w14:textId="77777777" w:rsidR="00B70728" w:rsidRPr="00B70728" w:rsidRDefault="00B70728" w:rsidP="00B70728">
      <w:pPr>
        <w:pStyle w:val="ListParagraph"/>
        <w:numPr>
          <w:ilvl w:val="0"/>
          <w:numId w:val="6"/>
        </w:numPr>
        <w:ind w:left="142" w:firstLine="142"/>
        <w:jc w:val="both"/>
        <w:rPr>
          <w:rFonts w:cs="Times New Roman"/>
        </w:rPr>
      </w:pPr>
      <w:r w:rsidRPr="00B70728">
        <w:rPr>
          <w:rFonts w:cs="Times New Roman"/>
        </w:rPr>
        <w:t xml:space="preserve">Adoption d’une politique de Protection sociale inclusive, tenant compte des besoins effectifs des </w:t>
      </w:r>
      <w:r>
        <w:rPr>
          <w:rFonts w:cs="Times New Roman"/>
        </w:rPr>
        <w:t xml:space="preserve">personnes en situation de handicap </w:t>
      </w:r>
    </w:p>
    <w:p w14:paraId="13F2F663" w14:textId="77777777" w:rsidR="001F21C1" w:rsidRDefault="00B70728" w:rsidP="00B70728">
      <w:pPr>
        <w:pStyle w:val="ListParagraph"/>
        <w:numPr>
          <w:ilvl w:val="0"/>
          <w:numId w:val="6"/>
        </w:numPr>
        <w:ind w:left="142" w:firstLine="142"/>
        <w:jc w:val="both"/>
        <w:rPr>
          <w:rFonts w:cs="Times New Roman"/>
        </w:rPr>
      </w:pPr>
      <w:r>
        <w:rPr>
          <w:rFonts w:cs="Times New Roman"/>
        </w:rPr>
        <w:t>Mettre sur pied</w:t>
      </w:r>
      <w:r w:rsidRPr="00B70728">
        <w:rPr>
          <w:rFonts w:cs="Times New Roman"/>
        </w:rPr>
        <w:t xml:space="preserve"> des programmes de financement pour </w:t>
      </w:r>
      <w:r>
        <w:rPr>
          <w:rFonts w:cs="Times New Roman"/>
        </w:rPr>
        <w:t xml:space="preserve">encourager les entrepreneurs en situation de handicap </w:t>
      </w:r>
      <w:r w:rsidRPr="00B70728">
        <w:rPr>
          <w:rFonts w:cs="Times New Roman"/>
        </w:rPr>
        <w:t>leur permettant de mettre sur pieds leur propre entreprise</w:t>
      </w:r>
    </w:p>
    <w:p w14:paraId="6AE2E02C" w14:textId="77777777" w:rsidR="001F21C1" w:rsidRPr="00932EF3" w:rsidRDefault="00932EF3" w:rsidP="001F21C1">
      <w:pPr>
        <w:jc w:val="both"/>
        <w:rPr>
          <w:rFonts w:cs="Times New Roman"/>
          <w:b/>
        </w:rPr>
      </w:pPr>
      <w:r w:rsidRPr="00932EF3">
        <w:rPr>
          <w:rFonts w:cs="Times New Roman"/>
          <w:b/>
        </w:rPr>
        <w:t>RECOMMANDATIONS RELATIVES DROITS DES ENFANTS /  EFFORTS CONTRE LE TRAVAIL DOMESTIQUE DES ENFANTS</w:t>
      </w:r>
    </w:p>
    <w:p w14:paraId="1CBED845" w14:textId="77777777" w:rsidR="00932EF3" w:rsidRDefault="00B70728" w:rsidP="00791938">
      <w:pPr>
        <w:jc w:val="both"/>
        <w:rPr>
          <w:rFonts w:cs="Times New Roman"/>
        </w:rPr>
      </w:pPr>
      <w:r w:rsidRPr="001F21C1">
        <w:rPr>
          <w:rFonts w:cs="Times New Roman"/>
        </w:rPr>
        <w:t xml:space="preserve"> </w:t>
      </w:r>
      <w:r w:rsidR="00932EF3">
        <w:rPr>
          <w:rFonts w:cs="Times New Roman"/>
        </w:rPr>
        <w:t xml:space="preserve">Garantir la mise en œuvre des Convention 182 et 138 sur </w:t>
      </w:r>
      <w:r w:rsidR="00CE2798">
        <w:rPr>
          <w:rFonts w:cs="Times New Roman"/>
        </w:rPr>
        <w:t>l’âge</w:t>
      </w:r>
      <w:r w:rsidR="00932EF3">
        <w:rPr>
          <w:rFonts w:cs="Times New Roman"/>
        </w:rPr>
        <w:t xml:space="preserve"> minimum d’aces à l’emploi et les pires formes de travail des enfants et adopter la liste des pires formes de travail pour Haiti</w:t>
      </w:r>
    </w:p>
    <w:p w14:paraId="607B9247" w14:textId="77777777" w:rsidR="000F7AAB" w:rsidRPr="000142AD" w:rsidRDefault="00932EF3" w:rsidP="00932EF3">
      <w:pPr>
        <w:pStyle w:val="ListParagraph"/>
        <w:numPr>
          <w:ilvl w:val="0"/>
          <w:numId w:val="6"/>
        </w:numPr>
        <w:ind w:left="142" w:firstLine="142"/>
        <w:jc w:val="both"/>
        <w:rPr>
          <w:rFonts w:cs="Times New Roman"/>
        </w:rPr>
      </w:pPr>
      <w:r>
        <w:rPr>
          <w:rFonts w:cs="Times New Roman"/>
        </w:rPr>
        <w:t>Garantir l’applic</w:t>
      </w:r>
      <w:r w:rsidR="00CE2798">
        <w:rPr>
          <w:rFonts w:cs="Times New Roman"/>
        </w:rPr>
        <w:t>ation du P</w:t>
      </w:r>
      <w:r>
        <w:rPr>
          <w:rFonts w:cs="Times New Roman"/>
        </w:rPr>
        <w:t>rotocole</w:t>
      </w:r>
      <w:r w:rsidR="00CE2798">
        <w:rPr>
          <w:rFonts w:cs="Times New Roman"/>
        </w:rPr>
        <w:t xml:space="preserve"> de Palerme contre la Traite des Personnes et appliquer les mesures légales nationales pour sanctionner les contrevenants et dédommager les victimes.</w:t>
      </w:r>
    </w:p>
    <w:p w14:paraId="7FA78502" w14:textId="77777777" w:rsidR="000E7DD5" w:rsidRDefault="001F21C1" w:rsidP="000F7AAB">
      <w:pPr>
        <w:ind w:left="142"/>
        <w:rPr>
          <w:b/>
        </w:rPr>
      </w:pPr>
      <w:r w:rsidRPr="001F21C1">
        <w:rPr>
          <w:b/>
        </w:rPr>
        <w:t xml:space="preserve">RECOMMANDATIONS RELATIVES </w:t>
      </w:r>
      <w:r>
        <w:rPr>
          <w:b/>
        </w:rPr>
        <w:t>À L’</w:t>
      </w:r>
      <w:r w:rsidRPr="001F21C1">
        <w:rPr>
          <w:b/>
        </w:rPr>
        <w:t>ETAT DE DROIT / ELECTIONS PARTICIPATION POLITIQUE DES PERSONNES HANDICAPÉES</w:t>
      </w:r>
    </w:p>
    <w:p w14:paraId="58A6880C" w14:textId="77777777" w:rsidR="001F21C1" w:rsidRPr="001F21C1" w:rsidRDefault="001F21C1" w:rsidP="001F21C1">
      <w:pPr>
        <w:pStyle w:val="ListParagraph"/>
        <w:numPr>
          <w:ilvl w:val="0"/>
          <w:numId w:val="6"/>
        </w:numPr>
        <w:ind w:left="142" w:firstLine="142"/>
        <w:jc w:val="both"/>
        <w:rPr>
          <w:rFonts w:cs="Times New Roman"/>
        </w:rPr>
      </w:pPr>
      <w:r w:rsidRPr="001F21C1">
        <w:rPr>
          <w:rFonts w:cs="Times New Roman"/>
        </w:rPr>
        <w:t xml:space="preserve">Garantir la sécurité des citoyens en adoptant des mesures concrètes, établir des bureaux de vote accessibles afin que les </w:t>
      </w:r>
      <w:r w:rsidR="00CE2798">
        <w:rPr>
          <w:rFonts w:cs="Times New Roman"/>
        </w:rPr>
        <w:t>personnes h</w:t>
      </w:r>
      <w:r w:rsidRPr="001F21C1">
        <w:rPr>
          <w:rFonts w:cs="Times New Roman"/>
        </w:rPr>
        <w:t>andicapées votent en toute quiétude, sans être victime de violence dans le respect de</w:t>
      </w:r>
      <w:r w:rsidR="00CE2798">
        <w:rPr>
          <w:rFonts w:cs="Times New Roman"/>
        </w:rPr>
        <w:t xml:space="preserve"> leurs </w:t>
      </w:r>
      <w:r w:rsidRPr="001F21C1">
        <w:rPr>
          <w:rFonts w:cs="Times New Roman"/>
        </w:rPr>
        <w:t>droits.</w:t>
      </w:r>
    </w:p>
    <w:p w14:paraId="07BE2AFA" w14:textId="77777777" w:rsidR="001F21C1" w:rsidRDefault="001F21C1" w:rsidP="001F21C1">
      <w:pPr>
        <w:pStyle w:val="ListParagraph"/>
        <w:numPr>
          <w:ilvl w:val="0"/>
          <w:numId w:val="6"/>
        </w:numPr>
        <w:ind w:left="142" w:firstLine="142"/>
        <w:jc w:val="both"/>
        <w:rPr>
          <w:rFonts w:cs="Times New Roman"/>
        </w:rPr>
      </w:pPr>
      <w:r w:rsidRPr="001F21C1">
        <w:rPr>
          <w:rFonts w:cs="Times New Roman"/>
        </w:rPr>
        <w:t>Rendre accessible les bulletins de vote afin de garantir le droit au vote secret</w:t>
      </w:r>
    </w:p>
    <w:p w14:paraId="25835A8A" w14:textId="77777777" w:rsidR="00CE2798" w:rsidRPr="001F21C1" w:rsidRDefault="00CE2798" w:rsidP="001F21C1">
      <w:pPr>
        <w:pStyle w:val="ListParagraph"/>
        <w:numPr>
          <w:ilvl w:val="0"/>
          <w:numId w:val="6"/>
        </w:numPr>
        <w:ind w:left="142" w:firstLine="142"/>
        <w:jc w:val="both"/>
        <w:rPr>
          <w:rFonts w:cs="Times New Roman"/>
        </w:rPr>
      </w:pPr>
      <w:r>
        <w:rPr>
          <w:rFonts w:cs="Times New Roman"/>
        </w:rPr>
        <w:t>Garantir le droit de vote pour toutes personnes handicapées sans discrimination basée sur quel que soit le type de handicap</w:t>
      </w:r>
    </w:p>
    <w:p w14:paraId="3B352FEF" w14:textId="77777777" w:rsidR="007B355D" w:rsidRDefault="007B355D" w:rsidP="00D61B8D">
      <w:pPr>
        <w:spacing w:after="0"/>
        <w:jc w:val="both"/>
        <w:rPr>
          <w:rFonts w:cs="Times New Roman"/>
          <w:highlight w:val="yellow"/>
        </w:rPr>
      </w:pPr>
    </w:p>
    <w:p w14:paraId="027CA876" w14:textId="77777777" w:rsidR="007B355D" w:rsidRDefault="007B355D" w:rsidP="00D61B8D">
      <w:pPr>
        <w:spacing w:after="0"/>
        <w:jc w:val="both"/>
        <w:rPr>
          <w:rFonts w:cs="Times New Roman"/>
          <w:highlight w:val="yellow"/>
        </w:rPr>
      </w:pPr>
    </w:p>
    <w:p w14:paraId="03577908" w14:textId="77777777" w:rsidR="001B0396" w:rsidRPr="00441A9A" w:rsidRDefault="001B0396" w:rsidP="00A963DD">
      <w:pPr>
        <w:jc w:val="both"/>
        <w:rPr>
          <w:rFonts w:cs="Times New Roman"/>
        </w:rPr>
      </w:pPr>
      <w:r w:rsidRPr="00441A9A">
        <w:rPr>
          <w:rFonts w:cs="Times New Roman"/>
        </w:rPr>
        <w:t xml:space="preserve"> </w:t>
      </w:r>
    </w:p>
    <w:sectPr w:rsidR="001B0396" w:rsidRPr="00441A9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7C36C" w14:textId="77777777" w:rsidR="00745199" w:rsidRDefault="00745199" w:rsidP="0006722D">
      <w:pPr>
        <w:spacing w:after="0" w:line="240" w:lineRule="auto"/>
      </w:pPr>
      <w:r>
        <w:separator/>
      </w:r>
    </w:p>
  </w:endnote>
  <w:endnote w:type="continuationSeparator" w:id="0">
    <w:p w14:paraId="344E9061" w14:textId="77777777" w:rsidR="00745199" w:rsidRDefault="00745199" w:rsidP="0006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035994"/>
      <w:docPartObj>
        <w:docPartGallery w:val="Page Numbers (Bottom of Page)"/>
        <w:docPartUnique/>
      </w:docPartObj>
    </w:sdtPr>
    <w:sdtEndPr>
      <w:rPr>
        <w:noProof/>
      </w:rPr>
    </w:sdtEndPr>
    <w:sdtContent>
      <w:p w14:paraId="6BBAAE35" w14:textId="77777777" w:rsidR="00EA4AD2" w:rsidRDefault="00EA4AD2">
        <w:pPr>
          <w:pStyle w:val="Footer"/>
          <w:jc w:val="right"/>
        </w:pPr>
        <w:r>
          <w:fldChar w:fldCharType="begin"/>
        </w:r>
        <w:r>
          <w:instrText xml:space="preserve"> PAGE   \* MERGEFORMAT </w:instrText>
        </w:r>
        <w:r>
          <w:fldChar w:fldCharType="separate"/>
        </w:r>
        <w:r w:rsidR="00946558">
          <w:rPr>
            <w:noProof/>
          </w:rPr>
          <w:t>8</w:t>
        </w:r>
        <w:r>
          <w:rPr>
            <w:noProof/>
          </w:rPr>
          <w:fldChar w:fldCharType="end"/>
        </w:r>
      </w:p>
    </w:sdtContent>
  </w:sdt>
  <w:p w14:paraId="73BA292D" w14:textId="77777777" w:rsidR="00EA4AD2" w:rsidRDefault="00EA4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47D9C" w14:textId="77777777" w:rsidR="00745199" w:rsidRDefault="00745199" w:rsidP="0006722D">
      <w:pPr>
        <w:spacing w:after="0" w:line="240" w:lineRule="auto"/>
      </w:pPr>
      <w:r>
        <w:separator/>
      </w:r>
    </w:p>
  </w:footnote>
  <w:footnote w:type="continuationSeparator" w:id="0">
    <w:p w14:paraId="133B289A" w14:textId="77777777" w:rsidR="00745199" w:rsidRDefault="00745199" w:rsidP="0006722D">
      <w:pPr>
        <w:spacing w:after="0" w:line="240" w:lineRule="auto"/>
      </w:pPr>
      <w:r>
        <w:continuationSeparator/>
      </w:r>
    </w:p>
  </w:footnote>
  <w:footnote w:id="1">
    <w:p w14:paraId="69CEFC27" w14:textId="2CB34D2A" w:rsidR="004E4A18" w:rsidRPr="004E4A18" w:rsidRDefault="004E4A18">
      <w:pPr>
        <w:pStyle w:val="FootnoteText"/>
        <w:rPr>
          <w:sz w:val="16"/>
          <w:szCs w:val="16"/>
        </w:rPr>
      </w:pPr>
      <w:r w:rsidRPr="004E4A18">
        <w:rPr>
          <w:rStyle w:val="FootnoteReference"/>
          <w:sz w:val="16"/>
          <w:szCs w:val="16"/>
        </w:rPr>
        <w:footnoteRef/>
      </w:r>
      <w:r w:rsidRPr="004E4A18">
        <w:rPr>
          <w:sz w:val="16"/>
          <w:szCs w:val="16"/>
        </w:rPr>
        <w:t xml:space="preserve"> http://menfp.gouv.ht/PLAN_OPERATIONNEL_2010_2015_.pdf</w:t>
      </w:r>
    </w:p>
  </w:footnote>
  <w:footnote w:id="2">
    <w:p w14:paraId="1B453CDD" w14:textId="3E293193" w:rsidR="004E4A18" w:rsidRPr="004E4A18" w:rsidRDefault="004E4A18">
      <w:pPr>
        <w:pStyle w:val="FootnoteText"/>
      </w:pPr>
      <w:r>
        <w:rPr>
          <w:rStyle w:val="FootnoteReference"/>
        </w:rPr>
        <w:footnoteRef/>
      </w:r>
      <w:r w:rsidRPr="004E4A18">
        <w:rPr>
          <w:sz w:val="16"/>
          <w:szCs w:val="16"/>
        </w:rPr>
        <w:t xml:space="preserve"> Rapport initial de l’Etat Haitien soumis au Comité relatif à la mise en Œuvre de la Convention relative aux Droits des Personnes Handicapées</w:t>
      </w:r>
    </w:p>
  </w:footnote>
  <w:footnote w:id="3">
    <w:p w14:paraId="345004D9" w14:textId="5C9AF313" w:rsidR="00FD246F" w:rsidRPr="00FD246F" w:rsidRDefault="00FD246F">
      <w:pPr>
        <w:pStyle w:val="FootnoteText"/>
        <w:rPr>
          <w:sz w:val="16"/>
          <w:szCs w:val="16"/>
        </w:rPr>
      </w:pPr>
      <w:r w:rsidRPr="00FD246F">
        <w:rPr>
          <w:rStyle w:val="FootnoteReference"/>
          <w:sz w:val="16"/>
          <w:szCs w:val="16"/>
        </w:rPr>
        <w:footnoteRef/>
      </w:r>
      <w:r w:rsidRPr="00FD246F">
        <w:rPr>
          <w:sz w:val="16"/>
          <w:szCs w:val="16"/>
        </w:rPr>
        <w:t xml:space="preserve"> </w:t>
      </w:r>
      <w:hyperlink r:id="rId1" w:history="1">
        <w:r w:rsidRPr="00FD246F">
          <w:rPr>
            <w:rStyle w:val="Hyperlink"/>
            <w:sz w:val="16"/>
            <w:szCs w:val="16"/>
          </w:rPr>
          <w:t>http://www.ifes.org/news/first-pilot-observation-election-accessibility-persons-disabilities-held-haiti</w:t>
        </w:r>
      </w:hyperlink>
      <w:r w:rsidRPr="00FD246F">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1D"/>
    <w:multiLevelType w:val="hybridMultilevel"/>
    <w:tmpl w:val="930EF008"/>
    <w:lvl w:ilvl="0" w:tplc="B98CB4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AD0488"/>
    <w:multiLevelType w:val="hybridMultilevel"/>
    <w:tmpl w:val="39225C00"/>
    <w:lvl w:ilvl="0" w:tplc="C94A98F8">
      <w:start w:val="1"/>
      <w:numFmt w:val="decimal"/>
      <w:lvlText w:val="%1."/>
      <w:lvlJc w:val="left"/>
      <w:pPr>
        <w:ind w:left="2345" w:hanging="360"/>
      </w:pPr>
      <w:rPr>
        <w:b/>
        <w:lang w:val="fr-H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0C8627CC"/>
    <w:multiLevelType w:val="hybridMultilevel"/>
    <w:tmpl w:val="FE7C8A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071951"/>
    <w:multiLevelType w:val="hybridMultilevel"/>
    <w:tmpl w:val="39225C00"/>
    <w:lvl w:ilvl="0" w:tplc="C94A98F8">
      <w:start w:val="1"/>
      <w:numFmt w:val="decimal"/>
      <w:lvlText w:val="%1."/>
      <w:lvlJc w:val="left"/>
      <w:pPr>
        <w:ind w:left="644" w:hanging="360"/>
      </w:pPr>
      <w:rPr>
        <w:b/>
        <w:lang w:val="fr-H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37D107B5"/>
    <w:multiLevelType w:val="hybridMultilevel"/>
    <w:tmpl w:val="A82AF9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1B6DC0"/>
    <w:multiLevelType w:val="hybridMultilevel"/>
    <w:tmpl w:val="55AAEF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02E2EED"/>
    <w:multiLevelType w:val="hybridMultilevel"/>
    <w:tmpl w:val="DC0E91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C10C42"/>
    <w:multiLevelType w:val="hybridMultilevel"/>
    <w:tmpl w:val="09404E2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F0"/>
    <w:rsid w:val="000142AD"/>
    <w:rsid w:val="00066B25"/>
    <w:rsid w:val="0006722D"/>
    <w:rsid w:val="000A7DB0"/>
    <w:rsid w:val="000C2AFF"/>
    <w:rsid w:val="000C2E51"/>
    <w:rsid w:val="000E6939"/>
    <w:rsid w:val="000E7DD5"/>
    <w:rsid w:val="000F7AAB"/>
    <w:rsid w:val="00113839"/>
    <w:rsid w:val="0013389B"/>
    <w:rsid w:val="00165D69"/>
    <w:rsid w:val="001A20D2"/>
    <w:rsid w:val="001B0396"/>
    <w:rsid w:val="001F21C1"/>
    <w:rsid w:val="00210C18"/>
    <w:rsid w:val="002C1953"/>
    <w:rsid w:val="002C6ED0"/>
    <w:rsid w:val="003429CC"/>
    <w:rsid w:val="003D1DCF"/>
    <w:rsid w:val="003F58BF"/>
    <w:rsid w:val="003F6CFD"/>
    <w:rsid w:val="004016F4"/>
    <w:rsid w:val="00404073"/>
    <w:rsid w:val="00411FE8"/>
    <w:rsid w:val="004163AB"/>
    <w:rsid w:val="00441A9A"/>
    <w:rsid w:val="004561E0"/>
    <w:rsid w:val="004E15A2"/>
    <w:rsid w:val="004E4A18"/>
    <w:rsid w:val="004E4F0B"/>
    <w:rsid w:val="005A221F"/>
    <w:rsid w:val="005C7744"/>
    <w:rsid w:val="00635680"/>
    <w:rsid w:val="00665CA6"/>
    <w:rsid w:val="006818C6"/>
    <w:rsid w:val="006A6455"/>
    <w:rsid w:val="006C1E1A"/>
    <w:rsid w:val="006D07C7"/>
    <w:rsid w:val="006E3563"/>
    <w:rsid w:val="006F01D1"/>
    <w:rsid w:val="00732C54"/>
    <w:rsid w:val="00742A25"/>
    <w:rsid w:val="00745199"/>
    <w:rsid w:val="00762620"/>
    <w:rsid w:val="00784CC9"/>
    <w:rsid w:val="00791938"/>
    <w:rsid w:val="007B212E"/>
    <w:rsid w:val="007B355D"/>
    <w:rsid w:val="007B57B9"/>
    <w:rsid w:val="007E7600"/>
    <w:rsid w:val="007F5AE3"/>
    <w:rsid w:val="008643F0"/>
    <w:rsid w:val="00881F5E"/>
    <w:rsid w:val="008C10BC"/>
    <w:rsid w:val="008E030F"/>
    <w:rsid w:val="008E64D6"/>
    <w:rsid w:val="008E7ABE"/>
    <w:rsid w:val="0090536B"/>
    <w:rsid w:val="00932EF3"/>
    <w:rsid w:val="00946558"/>
    <w:rsid w:val="00965F6C"/>
    <w:rsid w:val="009710D2"/>
    <w:rsid w:val="00973F6F"/>
    <w:rsid w:val="009C1BA0"/>
    <w:rsid w:val="009D45CB"/>
    <w:rsid w:val="009F0E2E"/>
    <w:rsid w:val="00A2111F"/>
    <w:rsid w:val="00A35E6C"/>
    <w:rsid w:val="00A423A5"/>
    <w:rsid w:val="00A763FC"/>
    <w:rsid w:val="00A80457"/>
    <w:rsid w:val="00A963DD"/>
    <w:rsid w:val="00AE135B"/>
    <w:rsid w:val="00AE7E83"/>
    <w:rsid w:val="00B70728"/>
    <w:rsid w:val="00BB7050"/>
    <w:rsid w:val="00BD5337"/>
    <w:rsid w:val="00C015B3"/>
    <w:rsid w:val="00C17EDD"/>
    <w:rsid w:val="00C5515A"/>
    <w:rsid w:val="00C75733"/>
    <w:rsid w:val="00C959C2"/>
    <w:rsid w:val="00CD7B56"/>
    <w:rsid w:val="00CE2798"/>
    <w:rsid w:val="00CE370C"/>
    <w:rsid w:val="00D12D35"/>
    <w:rsid w:val="00D31612"/>
    <w:rsid w:val="00D407F6"/>
    <w:rsid w:val="00D61B8D"/>
    <w:rsid w:val="00D737E7"/>
    <w:rsid w:val="00E267B3"/>
    <w:rsid w:val="00E40ACA"/>
    <w:rsid w:val="00E4736B"/>
    <w:rsid w:val="00E77A2E"/>
    <w:rsid w:val="00E82717"/>
    <w:rsid w:val="00EA4AD2"/>
    <w:rsid w:val="00ED254F"/>
    <w:rsid w:val="00EF6F11"/>
    <w:rsid w:val="00F21409"/>
    <w:rsid w:val="00F37106"/>
    <w:rsid w:val="00F45931"/>
    <w:rsid w:val="00F65183"/>
    <w:rsid w:val="00F66149"/>
    <w:rsid w:val="00FD24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0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3FC"/>
    <w:pPr>
      <w:ind w:left="720"/>
      <w:contextualSpacing/>
    </w:pPr>
    <w:rPr>
      <w:lang w:val="fr-HT"/>
    </w:rPr>
  </w:style>
  <w:style w:type="paragraph" w:styleId="Header">
    <w:name w:val="header"/>
    <w:basedOn w:val="Normal"/>
    <w:link w:val="HeaderChar"/>
    <w:uiPriority w:val="99"/>
    <w:unhideWhenUsed/>
    <w:rsid w:val="000672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722D"/>
  </w:style>
  <w:style w:type="paragraph" w:styleId="Footer">
    <w:name w:val="footer"/>
    <w:basedOn w:val="Normal"/>
    <w:link w:val="FooterChar"/>
    <w:uiPriority w:val="99"/>
    <w:unhideWhenUsed/>
    <w:rsid w:val="000672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722D"/>
  </w:style>
  <w:style w:type="character" w:styleId="CommentReference">
    <w:name w:val="annotation reference"/>
    <w:basedOn w:val="DefaultParagraphFont"/>
    <w:uiPriority w:val="99"/>
    <w:semiHidden/>
    <w:unhideWhenUsed/>
    <w:rsid w:val="00CE370C"/>
    <w:rPr>
      <w:sz w:val="16"/>
      <w:szCs w:val="16"/>
    </w:rPr>
  </w:style>
  <w:style w:type="paragraph" w:styleId="CommentText">
    <w:name w:val="annotation text"/>
    <w:basedOn w:val="Normal"/>
    <w:link w:val="CommentTextChar"/>
    <w:uiPriority w:val="99"/>
    <w:semiHidden/>
    <w:unhideWhenUsed/>
    <w:rsid w:val="00CE370C"/>
    <w:pPr>
      <w:spacing w:line="240" w:lineRule="auto"/>
    </w:pPr>
    <w:rPr>
      <w:sz w:val="20"/>
      <w:szCs w:val="20"/>
    </w:rPr>
  </w:style>
  <w:style w:type="character" w:customStyle="1" w:styleId="CommentTextChar">
    <w:name w:val="Comment Text Char"/>
    <w:basedOn w:val="DefaultParagraphFont"/>
    <w:link w:val="CommentText"/>
    <w:uiPriority w:val="99"/>
    <w:semiHidden/>
    <w:rsid w:val="00CE370C"/>
    <w:rPr>
      <w:sz w:val="20"/>
      <w:szCs w:val="20"/>
    </w:rPr>
  </w:style>
  <w:style w:type="paragraph" w:styleId="CommentSubject">
    <w:name w:val="annotation subject"/>
    <w:basedOn w:val="CommentText"/>
    <w:next w:val="CommentText"/>
    <w:link w:val="CommentSubjectChar"/>
    <w:uiPriority w:val="99"/>
    <w:semiHidden/>
    <w:unhideWhenUsed/>
    <w:rsid w:val="00CE370C"/>
    <w:rPr>
      <w:b/>
      <w:bCs/>
    </w:rPr>
  </w:style>
  <w:style w:type="character" w:customStyle="1" w:styleId="CommentSubjectChar">
    <w:name w:val="Comment Subject Char"/>
    <w:basedOn w:val="CommentTextChar"/>
    <w:link w:val="CommentSubject"/>
    <w:uiPriority w:val="99"/>
    <w:semiHidden/>
    <w:rsid w:val="00CE370C"/>
    <w:rPr>
      <w:b/>
      <w:bCs/>
      <w:sz w:val="20"/>
      <w:szCs w:val="20"/>
    </w:rPr>
  </w:style>
  <w:style w:type="paragraph" w:styleId="BalloonText">
    <w:name w:val="Balloon Text"/>
    <w:basedOn w:val="Normal"/>
    <w:link w:val="BalloonTextChar"/>
    <w:uiPriority w:val="99"/>
    <w:semiHidden/>
    <w:unhideWhenUsed/>
    <w:rsid w:val="00CE3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70C"/>
    <w:rPr>
      <w:rFonts w:ascii="Tahoma" w:hAnsi="Tahoma" w:cs="Tahoma"/>
      <w:sz w:val="16"/>
      <w:szCs w:val="16"/>
    </w:rPr>
  </w:style>
  <w:style w:type="paragraph" w:customStyle="1" w:styleId="Default">
    <w:name w:val="Default"/>
    <w:rsid w:val="00665CA6"/>
    <w:pPr>
      <w:autoSpaceDE w:val="0"/>
      <w:autoSpaceDN w:val="0"/>
      <w:adjustRightInd w:val="0"/>
      <w:spacing w:line="360" w:lineRule="auto"/>
    </w:pPr>
    <w:rPr>
      <w:rFonts w:ascii="Times New Roman" w:eastAsia="Calibri" w:hAnsi="Times New Roman" w:cs="Times New Roman"/>
      <w:color w:val="000000"/>
      <w:sz w:val="24"/>
      <w:szCs w:val="24"/>
      <w:lang w:val="en-US"/>
    </w:rPr>
  </w:style>
  <w:style w:type="character" w:customStyle="1" w:styleId="longtext">
    <w:name w:val="long_text"/>
    <w:rsid w:val="00665CA6"/>
  </w:style>
  <w:style w:type="paragraph" w:styleId="NoSpacing">
    <w:name w:val="No Spacing"/>
    <w:uiPriority w:val="1"/>
    <w:qFormat/>
    <w:rsid w:val="00791938"/>
    <w:pPr>
      <w:spacing w:after="0" w:line="240" w:lineRule="auto"/>
    </w:pPr>
  </w:style>
  <w:style w:type="paragraph" w:styleId="FootnoteText">
    <w:name w:val="footnote text"/>
    <w:basedOn w:val="Normal"/>
    <w:link w:val="FootnoteTextChar"/>
    <w:uiPriority w:val="99"/>
    <w:semiHidden/>
    <w:unhideWhenUsed/>
    <w:rsid w:val="004E4A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A18"/>
    <w:rPr>
      <w:sz w:val="20"/>
      <w:szCs w:val="20"/>
    </w:rPr>
  </w:style>
  <w:style w:type="character" w:styleId="FootnoteReference">
    <w:name w:val="footnote reference"/>
    <w:basedOn w:val="DefaultParagraphFont"/>
    <w:uiPriority w:val="99"/>
    <w:semiHidden/>
    <w:unhideWhenUsed/>
    <w:rsid w:val="004E4A18"/>
    <w:rPr>
      <w:vertAlign w:val="superscript"/>
    </w:rPr>
  </w:style>
  <w:style w:type="character" w:styleId="Hyperlink">
    <w:name w:val="Hyperlink"/>
    <w:basedOn w:val="DefaultParagraphFont"/>
    <w:uiPriority w:val="99"/>
    <w:unhideWhenUsed/>
    <w:rsid w:val="00FD24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3FC"/>
    <w:pPr>
      <w:ind w:left="720"/>
      <w:contextualSpacing/>
    </w:pPr>
    <w:rPr>
      <w:lang w:val="fr-HT"/>
    </w:rPr>
  </w:style>
  <w:style w:type="paragraph" w:styleId="Header">
    <w:name w:val="header"/>
    <w:basedOn w:val="Normal"/>
    <w:link w:val="HeaderChar"/>
    <w:uiPriority w:val="99"/>
    <w:unhideWhenUsed/>
    <w:rsid w:val="000672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722D"/>
  </w:style>
  <w:style w:type="paragraph" w:styleId="Footer">
    <w:name w:val="footer"/>
    <w:basedOn w:val="Normal"/>
    <w:link w:val="FooterChar"/>
    <w:uiPriority w:val="99"/>
    <w:unhideWhenUsed/>
    <w:rsid w:val="000672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722D"/>
  </w:style>
  <w:style w:type="character" w:styleId="CommentReference">
    <w:name w:val="annotation reference"/>
    <w:basedOn w:val="DefaultParagraphFont"/>
    <w:uiPriority w:val="99"/>
    <w:semiHidden/>
    <w:unhideWhenUsed/>
    <w:rsid w:val="00CE370C"/>
    <w:rPr>
      <w:sz w:val="16"/>
      <w:szCs w:val="16"/>
    </w:rPr>
  </w:style>
  <w:style w:type="paragraph" w:styleId="CommentText">
    <w:name w:val="annotation text"/>
    <w:basedOn w:val="Normal"/>
    <w:link w:val="CommentTextChar"/>
    <w:uiPriority w:val="99"/>
    <w:semiHidden/>
    <w:unhideWhenUsed/>
    <w:rsid w:val="00CE370C"/>
    <w:pPr>
      <w:spacing w:line="240" w:lineRule="auto"/>
    </w:pPr>
    <w:rPr>
      <w:sz w:val="20"/>
      <w:szCs w:val="20"/>
    </w:rPr>
  </w:style>
  <w:style w:type="character" w:customStyle="1" w:styleId="CommentTextChar">
    <w:name w:val="Comment Text Char"/>
    <w:basedOn w:val="DefaultParagraphFont"/>
    <w:link w:val="CommentText"/>
    <w:uiPriority w:val="99"/>
    <w:semiHidden/>
    <w:rsid w:val="00CE370C"/>
    <w:rPr>
      <w:sz w:val="20"/>
      <w:szCs w:val="20"/>
    </w:rPr>
  </w:style>
  <w:style w:type="paragraph" w:styleId="CommentSubject">
    <w:name w:val="annotation subject"/>
    <w:basedOn w:val="CommentText"/>
    <w:next w:val="CommentText"/>
    <w:link w:val="CommentSubjectChar"/>
    <w:uiPriority w:val="99"/>
    <w:semiHidden/>
    <w:unhideWhenUsed/>
    <w:rsid w:val="00CE370C"/>
    <w:rPr>
      <w:b/>
      <w:bCs/>
    </w:rPr>
  </w:style>
  <w:style w:type="character" w:customStyle="1" w:styleId="CommentSubjectChar">
    <w:name w:val="Comment Subject Char"/>
    <w:basedOn w:val="CommentTextChar"/>
    <w:link w:val="CommentSubject"/>
    <w:uiPriority w:val="99"/>
    <w:semiHidden/>
    <w:rsid w:val="00CE370C"/>
    <w:rPr>
      <w:b/>
      <w:bCs/>
      <w:sz w:val="20"/>
      <w:szCs w:val="20"/>
    </w:rPr>
  </w:style>
  <w:style w:type="paragraph" w:styleId="BalloonText">
    <w:name w:val="Balloon Text"/>
    <w:basedOn w:val="Normal"/>
    <w:link w:val="BalloonTextChar"/>
    <w:uiPriority w:val="99"/>
    <w:semiHidden/>
    <w:unhideWhenUsed/>
    <w:rsid w:val="00CE3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70C"/>
    <w:rPr>
      <w:rFonts w:ascii="Tahoma" w:hAnsi="Tahoma" w:cs="Tahoma"/>
      <w:sz w:val="16"/>
      <w:szCs w:val="16"/>
    </w:rPr>
  </w:style>
  <w:style w:type="paragraph" w:customStyle="1" w:styleId="Default">
    <w:name w:val="Default"/>
    <w:rsid w:val="00665CA6"/>
    <w:pPr>
      <w:autoSpaceDE w:val="0"/>
      <w:autoSpaceDN w:val="0"/>
      <w:adjustRightInd w:val="0"/>
      <w:spacing w:line="360" w:lineRule="auto"/>
    </w:pPr>
    <w:rPr>
      <w:rFonts w:ascii="Times New Roman" w:eastAsia="Calibri" w:hAnsi="Times New Roman" w:cs="Times New Roman"/>
      <w:color w:val="000000"/>
      <w:sz w:val="24"/>
      <w:szCs w:val="24"/>
      <w:lang w:val="en-US"/>
    </w:rPr>
  </w:style>
  <w:style w:type="character" w:customStyle="1" w:styleId="longtext">
    <w:name w:val="long_text"/>
    <w:rsid w:val="00665CA6"/>
  </w:style>
  <w:style w:type="paragraph" w:styleId="NoSpacing">
    <w:name w:val="No Spacing"/>
    <w:uiPriority w:val="1"/>
    <w:qFormat/>
    <w:rsid w:val="00791938"/>
    <w:pPr>
      <w:spacing w:after="0" w:line="240" w:lineRule="auto"/>
    </w:pPr>
  </w:style>
  <w:style w:type="paragraph" w:styleId="FootnoteText">
    <w:name w:val="footnote text"/>
    <w:basedOn w:val="Normal"/>
    <w:link w:val="FootnoteTextChar"/>
    <w:uiPriority w:val="99"/>
    <w:semiHidden/>
    <w:unhideWhenUsed/>
    <w:rsid w:val="004E4A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4A18"/>
    <w:rPr>
      <w:sz w:val="20"/>
      <w:szCs w:val="20"/>
    </w:rPr>
  </w:style>
  <w:style w:type="character" w:styleId="FootnoteReference">
    <w:name w:val="footnote reference"/>
    <w:basedOn w:val="DefaultParagraphFont"/>
    <w:uiPriority w:val="99"/>
    <w:semiHidden/>
    <w:unhideWhenUsed/>
    <w:rsid w:val="004E4A18"/>
    <w:rPr>
      <w:vertAlign w:val="superscript"/>
    </w:rPr>
  </w:style>
  <w:style w:type="character" w:styleId="Hyperlink">
    <w:name w:val="Hyperlink"/>
    <w:basedOn w:val="DefaultParagraphFont"/>
    <w:uiPriority w:val="99"/>
    <w:unhideWhenUsed/>
    <w:rsid w:val="00FD24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5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fes.org/news/first-pilot-observation-election-accessibility-persons-disabilities-held-hai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A0C1-3ADF-4997-87E1-731FFF49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4311</Words>
  <Characters>24575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GARNIER</dc:creator>
  <cp:lastModifiedBy>Nicole</cp:lastModifiedBy>
  <cp:revision>3</cp:revision>
  <dcterms:created xsi:type="dcterms:W3CDTF">2016-03-24T20:53:00Z</dcterms:created>
  <dcterms:modified xsi:type="dcterms:W3CDTF">2016-04-19T15:47:00Z</dcterms:modified>
</cp:coreProperties>
</file>