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65C" w:rsidRDefault="00DF6860" w:rsidP="00B2765C">
      <w:pPr>
        <w:pStyle w:val="NoSpacing"/>
        <w:jc w:val="center"/>
        <w:rPr>
          <w:rFonts w:asciiTheme="majorHAnsi" w:eastAsiaTheme="majorEastAsia" w:hAnsiTheme="majorHAnsi" w:cstheme="majorBidi"/>
          <w:color w:val="FFFFFF" w:themeColor="background1"/>
          <w:sz w:val="56"/>
          <w:szCs w:val="56"/>
          <w:lang w:val="fr-HT"/>
        </w:rPr>
      </w:pPr>
      <w:r w:rsidRPr="00DF6860">
        <w:rPr>
          <w:noProof/>
          <w:lang w:val="fr-FR" w:eastAsia="fr-FR"/>
        </w:rPr>
        <w:pict>
          <v:rect id="Rectangle 6" o:spid="_x0000_s1026" style="position:absolute;left:0;text-align:left;margin-left:0;margin-top:0;width:514.8pt;height:492pt;z-index:-251657728;visibility:visible;mso-width-percent:1100;mso-top-percent:-50;mso-position-horizontal:center;mso-position-horizontal-relative:margin;mso-position-vertical-relative:margin;mso-width-percent:1100;mso-top-percent:-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" fillcolor="#333 [2576]" stroked="f">
            <v:fill color2="black [960]" rotate="t" focusposition=".5,.5" focussize="" focus="100%" type="gradientRadial"/>
            <v:textbox inset="18pt,,108pt,7.2pt">
              <w:txbxContent>
                <w:p w:rsidR="00B2765C" w:rsidRDefault="00B2765C"/>
              </w:txbxContent>
            </v:textbox>
            <w10:wrap anchorx="margin" anchory="margin"/>
          </v:rect>
        </w:pict>
      </w: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r w:rsidRPr="009B4F2C">
        <w:rPr>
          <w:rFonts w:asciiTheme="majorHAnsi" w:eastAsiaTheme="majorEastAsia" w:hAnsiTheme="majorHAnsi" w:cstheme="majorBidi"/>
          <w:color w:val="FFFFFF" w:themeColor="background1"/>
          <w:sz w:val="56"/>
          <w:szCs w:val="56"/>
          <w:lang w:val="fr-HT"/>
        </w:rPr>
        <w:t xml:space="preserve">Rapport </w:t>
      </w:r>
      <w:r>
        <w:rPr>
          <w:rFonts w:asciiTheme="majorHAnsi" w:eastAsiaTheme="majorEastAsia" w:hAnsiTheme="majorHAnsi" w:cstheme="majorBidi"/>
          <w:color w:val="FFFFFF" w:themeColor="background1"/>
          <w:sz w:val="56"/>
          <w:szCs w:val="56"/>
          <w:lang w:val="fr-HT"/>
        </w:rPr>
        <w:t xml:space="preserve">Alternatif </w:t>
      </w: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proofErr w:type="gramStart"/>
      <w:r w:rsidRPr="009B4F2C">
        <w:rPr>
          <w:rFonts w:asciiTheme="majorHAnsi" w:eastAsiaTheme="majorEastAsia" w:hAnsiTheme="majorHAnsi" w:cstheme="majorBidi"/>
          <w:color w:val="FFFFFF" w:themeColor="background1"/>
          <w:sz w:val="56"/>
          <w:szCs w:val="56"/>
          <w:lang w:val="fr-HT"/>
        </w:rPr>
        <w:t>présentant</w:t>
      </w:r>
      <w:proofErr w:type="gramEnd"/>
      <w:r w:rsidRPr="009B4F2C">
        <w:rPr>
          <w:rFonts w:asciiTheme="majorHAnsi" w:eastAsiaTheme="majorEastAsia" w:hAnsiTheme="majorHAnsi" w:cstheme="majorBidi"/>
          <w:color w:val="FFFFFF" w:themeColor="background1"/>
          <w:sz w:val="56"/>
          <w:szCs w:val="56"/>
          <w:lang w:val="fr-HT"/>
        </w:rPr>
        <w:t xml:space="preserve"> de façon brève la condition des femmes et filles handicapées</w:t>
      </w:r>
      <w:r w:rsidR="000B0BD5">
        <w:rPr>
          <w:rFonts w:asciiTheme="majorHAnsi" w:eastAsiaTheme="majorEastAsia" w:hAnsiTheme="majorHAnsi" w:cstheme="majorBidi"/>
          <w:color w:val="FFFFFF" w:themeColor="background1"/>
          <w:sz w:val="56"/>
          <w:szCs w:val="56"/>
          <w:lang w:val="fr-HT"/>
        </w:rPr>
        <w:t xml:space="preserve"> en Haïti</w:t>
      </w: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r>
        <w:rPr>
          <w:rFonts w:asciiTheme="majorHAnsi" w:eastAsiaTheme="majorEastAsia" w:hAnsiTheme="majorHAnsi" w:cstheme="majorBidi"/>
          <w:color w:val="FFFFFF" w:themeColor="background1"/>
          <w:sz w:val="56"/>
          <w:szCs w:val="56"/>
          <w:lang w:val="fr-HT"/>
        </w:rPr>
        <w:t>CEDAW</w:t>
      </w: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r>
        <w:rPr>
          <w:rFonts w:asciiTheme="majorHAnsi" w:eastAsiaTheme="majorEastAsia" w:hAnsiTheme="majorHAnsi" w:cstheme="majorBidi"/>
          <w:color w:val="FFFFFF" w:themeColor="background1"/>
          <w:sz w:val="56"/>
          <w:szCs w:val="56"/>
          <w:lang w:val="fr-HT"/>
        </w:rPr>
        <w:t>Présenté par :</w:t>
      </w: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r>
        <w:rPr>
          <w:rFonts w:asciiTheme="majorHAnsi" w:eastAsiaTheme="majorEastAsia" w:hAnsiTheme="majorHAnsi" w:cstheme="majorBidi"/>
          <w:color w:val="FFFFFF" w:themeColor="background1"/>
          <w:sz w:val="56"/>
          <w:szCs w:val="56"/>
          <w:lang w:val="fr-HT"/>
        </w:rPr>
        <w:t>AFAS : Association Filles au Soleil</w:t>
      </w:r>
    </w:p>
    <w:p w:rsidR="00B2765C" w:rsidRDefault="00B2765C" w:rsidP="00B2765C">
      <w:pPr>
        <w:pStyle w:val="NoSpacing"/>
        <w:jc w:val="center"/>
        <w:rPr>
          <w:rFonts w:asciiTheme="majorHAnsi" w:eastAsiaTheme="majorEastAsia" w:hAnsiTheme="majorHAnsi" w:cstheme="majorBidi"/>
          <w:color w:val="FFFFFF" w:themeColor="background1"/>
          <w:sz w:val="56"/>
          <w:szCs w:val="56"/>
          <w:lang w:val="fr-HT"/>
        </w:rPr>
      </w:pPr>
      <w:r>
        <w:rPr>
          <w:rFonts w:asciiTheme="majorHAnsi" w:eastAsiaTheme="majorEastAsia" w:hAnsiTheme="majorHAnsi" w:cstheme="majorBidi"/>
          <w:color w:val="FFFFFF" w:themeColor="background1"/>
          <w:sz w:val="56"/>
          <w:szCs w:val="56"/>
          <w:lang w:val="fr-HT"/>
        </w:rPr>
        <w:t>UFMORH : Union des Femmes à Mobilité Réduite d’</w:t>
      </w:r>
      <w:r w:rsidR="000B0BD5">
        <w:rPr>
          <w:rFonts w:asciiTheme="majorHAnsi" w:eastAsiaTheme="majorEastAsia" w:hAnsiTheme="majorHAnsi" w:cstheme="majorBidi"/>
          <w:color w:val="FFFFFF" w:themeColor="background1"/>
          <w:sz w:val="56"/>
          <w:szCs w:val="56"/>
          <w:lang w:val="fr-HT"/>
        </w:rPr>
        <w:t>Haïti</w:t>
      </w:r>
    </w:p>
    <w:p w:rsidR="000B0BD5" w:rsidRDefault="000B0BD5" w:rsidP="00B2765C">
      <w:pPr>
        <w:pStyle w:val="NoSpacing"/>
        <w:jc w:val="center"/>
        <w:rPr>
          <w:rFonts w:asciiTheme="majorHAnsi" w:eastAsiaTheme="majorEastAsia" w:hAnsiTheme="majorHAnsi" w:cstheme="majorBidi"/>
          <w:color w:val="FFFFFF" w:themeColor="background1"/>
          <w:sz w:val="56"/>
          <w:szCs w:val="56"/>
          <w:lang w:val="fr-HT"/>
        </w:rPr>
      </w:pPr>
    </w:p>
    <w:p w:rsidR="000B0BD5" w:rsidRPr="000B0BD5" w:rsidRDefault="000B0BD5" w:rsidP="000B0BD5">
      <w:pPr>
        <w:pStyle w:val="NoSpacing"/>
        <w:jc w:val="right"/>
        <w:rPr>
          <w:rFonts w:asciiTheme="majorHAnsi" w:eastAsiaTheme="majorEastAsia" w:hAnsiTheme="majorHAnsi" w:cstheme="majorBidi"/>
          <w:color w:val="FFFFFF" w:themeColor="background1"/>
          <w:sz w:val="40"/>
          <w:szCs w:val="40"/>
          <w:lang w:val="fr-HT"/>
        </w:rPr>
      </w:pPr>
    </w:p>
    <w:p w:rsidR="009F1EB2" w:rsidRDefault="000B0BD5">
      <w:r>
        <w:rPr>
          <w:rFonts w:asciiTheme="majorHAnsi" w:eastAsiaTheme="majorEastAsia" w:hAnsiTheme="majorHAnsi" w:cstheme="majorBidi"/>
          <w:color w:val="FFFFFF" w:themeColor="background1"/>
          <w:sz w:val="40"/>
          <w:szCs w:val="40"/>
        </w:rPr>
        <w:t xml:space="preserve">                                                                                 </w:t>
      </w:r>
      <w:r w:rsidRPr="000B0BD5">
        <w:rPr>
          <w:rFonts w:asciiTheme="majorHAnsi" w:eastAsiaTheme="majorEastAsia" w:hAnsiTheme="majorHAnsi" w:cstheme="majorBidi"/>
          <w:color w:val="FFFFFF" w:themeColor="background1"/>
          <w:sz w:val="40"/>
          <w:szCs w:val="40"/>
        </w:rPr>
        <w:t>Janvier 2016</w:t>
      </w:r>
    </w:p>
    <w:sdt>
      <w:sdtPr>
        <w:id w:val="847986297"/>
        <w:docPartObj>
          <w:docPartGallery w:val="Cover Pages"/>
          <w:docPartUnique/>
        </w:docPartObj>
      </w:sdtPr>
      <w:sdtEndPr>
        <w:rPr>
          <w:rFonts w:ascii="Times New Roman" w:hAnsi="Times New Roman" w:cs="Times New Roman"/>
          <w:b/>
          <w:sz w:val="24"/>
          <w:szCs w:val="24"/>
        </w:rPr>
      </w:sdtEndPr>
      <w:sdtContent>
        <w:p w:rsidR="00F734E1" w:rsidRDefault="00F734E1"/>
        <w:p w:rsidR="00F734E1" w:rsidRDefault="00F734E1"/>
        <w:p w:rsidR="00F734E1" w:rsidRDefault="00F734E1"/>
        <w:p w:rsidR="00F734E1" w:rsidRDefault="00F734E1"/>
        <w:p w:rsidR="009B4F2C" w:rsidRDefault="009B4F2C" w:rsidP="009B4F2C">
          <w:pPr>
            <w:rPr>
              <w:rFonts w:ascii="Times New Roman" w:hAnsi="Times New Roman" w:cs="Times New Roman"/>
              <w:b/>
              <w:sz w:val="24"/>
              <w:szCs w:val="24"/>
            </w:rPr>
          </w:pPr>
        </w:p>
        <w:p w:rsidR="009B4F2C" w:rsidRDefault="009B4F2C" w:rsidP="009B4F2C">
          <w:pPr>
            <w:rPr>
              <w:rFonts w:ascii="Times New Roman" w:hAnsi="Times New Roman" w:cs="Times New Roman"/>
              <w:b/>
              <w:sz w:val="24"/>
              <w:szCs w:val="24"/>
            </w:rPr>
          </w:pPr>
        </w:p>
        <w:p w:rsidR="009B4F2C" w:rsidRDefault="000B0BD5" w:rsidP="009B4F2C">
          <w:pPr>
            <w:rPr>
              <w:rFonts w:ascii="Times New Roman" w:hAnsi="Times New Roman" w:cs="Times New Roman"/>
              <w:b/>
              <w:sz w:val="24"/>
              <w:szCs w:val="24"/>
            </w:rPr>
          </w:pPr>
          <w:r>
            <w:rPr>
              <w:rFonts w:ascii="Times New Roman" w:hAnsi="Times New Roman" w:cs="Times New Roman"/>
              <w:b/>
              <w:noProof/>
              <w:sz w:val="24"/>
              <w:szCs w:val="24"/>
              <w:lang w:val="en-US"/>
            </w:rPr>
            <w:drawing>
              <wp:anchor distT="0" distB="0" distL="114300" distR="114300" simplePos="0" relativeHeight="251656704" behindDoc="0" locked="0" layoutInCell="1" allowOverlap="1">
                <wp:simplePos x="0" y="0"/>
                <wp:positionH relativeFrom="margin">
                  <wp:posOffset>4233545</wp:posOffset>
                </wp:positionH>
                <wp:positionV relativeFrom="margin">
                  <wp:posOffset>6685915</wp:posOffset>
                </wp:positionV>
                <wp:extent cx="1478280" cy="1435100"/>
                <wp:effectExtent l="0" t="0" r="7620" b="0"/>
                <wp:wrapSquare wrapText="bothSides"/>
                <wp:docPr id="7" name="Picture 7" descr="C:\Users\JO-ANN\Downloads\47714_106574892737590_780770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ANN\Downloads\47714_106574892737590_7807702_n.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78280" cy="1435100"/>
                        </a:xfrm>
                        <a:prstGeom prst="rect">
                          <a:avLst/>
                        </a:prstGeom>
                        <a:noFill/>
                        <a:ln>
                          <a:noFill/>
                        </a:ln>
                      </pic:spPr>
                    </pic:pic>
                  </a:graphicData>
                </a:graphic>
              </wp:anchor>
            </w:drawing>
          </w:r>
          <w:r>
            <w:rPr>
              <w:rFonts w:ascii="Times New Roman" w:hAnsi="Times New Roman" w:cs="Times New Roman"/>
              <w:b/>
              <w:noProof/>
              <w:sz w:val="24"/>
              <w:szCs w:val="24"/>
              <w:lang w:val="en-US"/>
            </w:rPr>
            <w:drawing>
              <wp:anchor distT="0" distB="0" distL="114300" distR="114300" simplePos="0" relativeHeight="251657728" behindDoc="0" locked="0" layoutInCell="1" allowOverlap="1">
                <wp:simplePos x="0" y="0"/>
                <wp:positionH relativeFrom="margin">
                  <wp:posOffset>-113030</wp:posOffset>
                </wp:positionH>
                <wp:positionV relativeFrom="margin">
                  <wp:posOffset>6740525</wp:posOffset>
                </wp:positionV>
                <wp:extent cx="2749550" cy="112712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49550" cy="1127125"/>
                        </a:xfrm>
                        <a:prstGeom prst="rect">
                          <a:avLst/>
                        </a:prstGeom>
                        <a:noFill/>
                      </pic:spPr>
                    </pic:pic>
                  </a:graphicData>
                </a:graphic>
              </wp:anchor>
            </w:drawing>
          </w:r>
        </w:p>
        <w:p w:rsidR="000B0BD5" w:rsidRDefault="00DF6860" w:rsidP="00664704">
          <w:pPr>
            <w:rPr>
              <w:rFonts w:ascii="Times New Roman" w:hAnsi="Times New Roman" w:cs="Times New Roman"/>
              <w:b/>
              <w:sz w:val="24"/>
              <w:szCs w:val="24"/>
            </w:rPr>
          </w:pPr>
        </w:p>
      </w:sdtContent>
    </w:sdt>
    <w:p w:rsidR="005411EA" w:rsidRPr="00B2765C" w:rsidRDefault="005D5AE1" w:rsidP="00664704">
      <w:pPr>
        <w:rPr>
          <w:rFonts w:ascii="Times New Roman" w:hAnsi="Times New Roman" w:cs="Times New Roman"/>
          <w:b/>
          <w:sz w:val="24"/>
          <w:szCs w:val="24"/>
        </w:rPr>
      </w:pPr>
      <w:r w:rsidRPr="00B2765C">
        <w:rPr>
          <w:rFonts w:ascii="Times New Roman" w:hAnsi="Times New Roman" w:cs="Times New Roman"/>
          <w:b/>
          <w:sz w:val="24"/>
          <w:szCs w:val="24"/>
        </w:rPr>
        <w:t>CONTEXTE</w:t>
      </w:r>
    </w:p>
    <w:p w:rsidR="0080765B" w:rsidRPr="00943786" w:rsidRDefault="008C79CF" w:rsidP="00653E72">
      <w:pPr>
        <w:jc w:val="both"/>
        <w:rPr>
          <w:rFonts w:ascii="Times New Roman" w:hAnsi="Times New Roman" w:cs="Times New Roman"/>
          <w:sz w:val="24"/>
          <w:szCs w:val="24"/>
        </w:rPr>
      </w:pPr>
      <w:r w:rsidRPr="00943786">
        <w:rPr>
          <w:rFonts w:ascii="Times New Roman" w:hAnsi="Times New Roman" w:cs="Times New Roman"/>
          <w:sz w:val="24"/>
          <w:szCs w:val="24"/>
        </w:rPr>
        <w:t xml:space="preserve">Le </w:t>
      </w:r>
      <w:r w:rsidR="003D4998" w:rsidRPr="00943786">
        <w:rPr>
          <w:rFonts w:ascii="Times New Roman" w:hAnsi="Times New Roman" w:cs="Times New Roman"/>
          <w:sz w:val="24"/>
          <w:szCs w:val="24"/>
        </w:rPr>
        <w:t>comité</w:t>
      </w:r>
      <w:r w:rsidRPr="00943786">
        <w:rPr>
          <w:rFonts w:ascii="Times New Roman" w:hAnsi="Times New Roman" w:cs="Times New Roman"/>
          <w:sz w:val="24"/>
          <w:szCs w:val="24"/>
        </w:rPr>
        <w:t xml:space="preserve"> de </w:t>
      </w:r>
      <w:r w:rsidR="001726A9" w:rsidRPr="00943786">
        <w:rPr>
          <w:rFonts w:ascii="Times New Roman" w:hAnsi="Times New Roman" w:cs="Times New Roman"/>
          <w:sz w:val="24"/>
          <w:szCs w:val="24"/>
        </w:rPr>
        <w:t xml:space="preserve">la </w:t>
      </w:r>
      <w:r w:rsidRPr="00943786">
        <w:rPr>
          <w:rFonts w:ascii="Times New Roman" w:hAnsi="Times New Roman" w:cs="Times New Roman"/>
          <w:sz w:val="24"/>
          <w:szCs w:val="24"/>
        </w:rPr>
        <w:t xml:space="preserve">CEDAW doit </w:t>
      </w:r>
      <w:r w:rsidR="001726A9" w:rsidRPr="00943786">
        <w:rPr>
          <w:rFonts w:ascii="Times New Roman" w:hAnsi="Times New Roman" w:cs="Times New Roman"/>
          <w:sz w:val="24"/>
          <w:szCs w:val="24"/>
        </w:rPr>
        <w:t xml:space="preserve">évaluer </w:t>
      </w:r>
      <w:r w:rsidRPr="00943786">
        <w:rPr>
          <w:rFonts w:ascii="Times New Roman" w:hAnsi="Times New Roman" w:cs="Times New Roman"/>
          <w:sz w:val="24"/>
          <w:szCs w:val="24"/>
        </w:rPr>
        <w:t xml:space="preserve">le rapport </w:t>
      </w:r>
      <w:r w:rsidR="003D4998" w:rsidRPr="00943786">
        <w:rPr>
          <w:rFonts w:ascii="Times New Roman" w:hAnsi="Times New Roman" w:cs="Times New Roman"/>
          <w:sz w:val="24"/>
          <w:szCs w:val="24"/>
        </w:rPr>
        <w:t>périodique</w:t>
      </w:r>
      <w:r w:rsidR="001726A9" w:rsidRPr="00943786">
        <w:rPr>
          <w:rFonts w:ascii="Times New Roman" w:hAnsi="Times New Roman" w:cs="Times New Roman"/>
          <w:sz w:val="24"/>
          <w:szCs w:val="24"/>
        </w:rPr>
        <w:t xml:space="preserve"> soumis par l’Etat Haïtien</w:t>
      </w:r>
      <w:r w:rsidR="003D4998" w:rsidRPr="00943786">
        <w:rPr>
          <w:rFonts w:ascii="Times New Roman" w:hAnsi="Times New Roman" w:cs="Times New Roman"/>
          <w:sz w:val="24"/>
          <w:szCs w:val="24"/>
        </w:rPr>
        <w:t xml:space="preserve"> traitant </w:t>
      </w:r>
      <w:r w:rsidR="001726A9" w:rsidRPr="00943786">
        <w:rPr>
          <w:rFonts w:ascii="Times New Roman" w:hAnsi="Times New Roman" w:cs="Times New Roman"/>
          <w:sz w:val="24"/>
          <w:szCs w:val="24"/>
        </w:rPr>
        <w:t>des progrès effectués pour garantir le respect des droits des femmes conformément aux engagements pris par Haïti à travers la ratification de ladite Convention.</w:t>
      </w:r>
      <w:r w:rsidR="003D4998" w:rsidRPr="00943786">
        <w:rPr>
          <w:rFonts w:ascii="Times New Roman" w:hAnsi="Times New Roman" w:cs="Times New Roman"/>
          <w:sz w:val="24"/>
          <w:szCs w:val="24"/>
        </w:rPr>
        <w:t xml:space="preserve"> </w:t>
      </w:r>
      <w:r w:rsidR="003551AD">
        <w:rPr>
          <w:rFonts w:ascii="Times New Roman" w:hAnsi="Times New Roman" w:cs="Times New Roman"/>
          <w:sz w:val="24"/>
          <w:szCs w:val="24"/>
        </w:rPr>
        <w:t>Les</w:t>
      </w:r>
      <w:r w:rsidR="001726A9" w:rsidRPr="00943786">
        <w:rPr>
          <w:rFonts w:ascii="Times New Roman" w:hAnsi="Times New Roman" w:cs="Times New Roman"/>
          <w:sz w:val="24"/>
          <w:szCs w:val="24"/>
        </w:rPr>
        <w:t xml:space="preserve"> femmes vivant en situation de handicap ont été oubliées dans ce rapport</w:t>
      </w:r>
      <w:r w:rsidR="00822586">
        <w:rPr>
          <w:rFonts w:ascii="Times New Roman" w:hAnsi="Times New Roman" w:cs="Times New Roman"/>
          <w:sz w:val="24"/>
          <w:szCs w:val="24"/>
        </w:rPr>
        <w:t>, comme elles sont oubliées dans toutes les grandes décisions au niveau local et national.</w:t>
      </w:r>
      <w:r w:rsidR="001726A9" w:rsidRPr="00943786">
        <w:rPr>
          <w:rFonts w:ascii="Times New Roman" w:hAnsi="Times New Roman" w:cs="Times New Roman"/>
          <w:sz w:val="24"/>
          <w:szCs w:val="24"/>
        </w:rPr>
        <w:t xml:space="preserve"> Il est vrai que certaines politiques ont été adoptées, </w:t>
      </w:r>
      <w:r w:rsidR="00295EA8" w:rsidRPr="00943786">
        <w:rPr>
          <w:rFonts w:ascii="Times New Roman" w:hAnsi="Times New Roman" w:cs="Times New Roman"/>
          <w:sz w:val="24"/>
          <w:szCs w:val="24"/>
        </w:rPr>
        <w:t>des</w:t>
      </w:r>
      <w:r w:rsidR="001726A9" w:rsidRPr="00943786">
        <w:rPr>
          <w:rFonts w:ascii="Times New Roman" w:hAnsi="Times New Roman" w:cs="Times New Roman"/>
          <w:sz w:val="24"/>
          <w:szCs w:val="24"/>
        </w:rPr>
        <w:t xml:space="preserve"> lois</w:t>
      </w:r>
      <w:r w:rsidR="00295EA8" w:rsidRPr="00943786">
        <w:rPr>
          <w:rFonts w:ascii="Times New Roman" w:hAnsi="Times New Roman" w:cs="Times New Roman"/>
          <w:sz w:val="24"/>
          <w:szCs w:val="24"/>
        </w:rPr>
        <w:t xml:space="preserve"> votées et/ou</w:t>
      </w:r>
      <w:r w:rsidR="001726A9" w:rsidRPr="00943786">
        <w:rPr>
          <w:rFonts w:ascii="Times New Roman" w:hAnsi="Times New Roman" w:cs="Times New Roman"/>
          <w:sz w:val="24"/>
          <w:szCs w:val="24"/>
        </w:rPr>
        <w:t xml:space="preserve"> proposées mais</w:t>
      </w:r>
      <w:r w:rsidR="005D5AE1" w:rsidRPr="00943786">
        <w:rPr>
          <w:rFonts w:ascii="Times New Roman" w:hAnsi="Times New Roman" w:cs="Times New Roman"/>
          <w:sz w:val="24"/>
          <w:szCs w:val="24"/>
        </w:rPr>
        <w:t xml:space="preserve"> </w:t>
      </w:r>
      <w:r w:rsidR="00295EA8" w:rsidRPr="00943786">
        <w:rPr>
          <w:rFonts w:ascii="Times New Roman" w:hAnsi="Times New Roman" w:cs="Times New Roman"/>
          <w:sz w:val="24"/>
          <w:szCs w:val="24"/>
        </w:rPr>
        <w:t>il n’en demeure pas moins que</w:t>
      </w:r>
      <w:r w:rsidR="001726A9" w:rsidRPr="00943786">
        <w:rPr>
          <w:rFonts w:ascii="Times New Roman" w:hAnsi="Times New Roman" w:cs="Times New Roman"/>
          <w:sz w:val="24"/>
          <w:szCs w:val="24"/>
        </w:rPr>
        <w:t xml:space="preserve"> la situation des femmes en général et celles en situation de handicap en particulier est précaire. </w:t>
      </w:r>
      <w:r w:rsidR="00822586">
        <w:rPr>
          <w:rFonts w:ascii="Times New Roman" w:hAnsi="Times New Roman" w:cs="Times New Roman"/>
          <w:sz w:val="24"/>
          <w:szCs w:val="24"/>
        </w:rPr>
        <w:t>Contrainte</w:t>
      </w:r>
      <w:r w:rsidR="008B70F3">
        <w:rPr>
          <w:rFonts w:ascii="Times New Roman" w:hAnsi="Times New Roman" w:cs="Times New Roman"/>
          <w:sz w:val="24"/>
          <w:szCs w:val="24"/>
        </w:rPr>
        <w:t>s</w:t>
      </w:r>
      <w:r w:rsidR="00822586">
        <w:rPr>
          <w:rFonts w:ascii="Times New Roman" w:hAnsi="Times New Roman" w:cs="Times New Roman"/>
          <w:sz w:val="24"/>
          <w:szCs w:val="24"/>
        </w:rPr>
        <w:t xml:space="preserve"> de vivre </w:t>
      </w:r>
      <w:r w:rsidR="00825215" w:rsidRPr="00943786">
        <w:rPr>
          <w:rFonts w:ascii="Times New Roman" w:hAnsi="Times New Roman" w:cs="Times New Roman"/>
          <w:sz w:val="24"/>
          <w:szCs w:val="24"/>
        </w:rPr>
        <w:t>dans l’ombre</w:t>
      </w:r>
      <w:r w:rsidR="00822586">
        <w:rPr>
          <w:rFonts w:ascii="Times New Roman" w:hAnsi="Times New Roman" w:cs="Times New Roman"/>
          <w:sz w:val="24"/>
          <w:szCs w:val="24"/>
        </w:rPr>
        <w:t xml:space="preserve"> par un environnement non inclusif,</w:t>
      </w:r>
      <w:r w:rsidR="008B70F3">
        <w:rPr>
          <w:rFonts w:ascii="Times New Roman" w:hAnsi="Times New Roman" w:cs="Times New Roman"/>
          <w:sz w:val="24"/>
          <w:szCs w:val="24"/>
        </w:rPr>
        <w:t xml:space="preserve"> elles font</w:t>
      </w:r>
      <w:r w:rsidR="00825215" w:rsidRPr="00943786">
        <w:rPr>
          <w:rFonts w:ascii="Times New Roman" w:hAnsi="Times New Roman" w:cs="Times New Roman"/>
          <w:sz w:val="24"/>
          <w:szCs w:val="24"/>
        </w:rPr>
        <w:t xml:space="preserve"> face </w:t>
      </w:r>
      <w:r w:rsidR="00295EA8" w:rsidRPr="00943786">
        <w:rPr>
          <w:rFonts w:ascii="Times New Roman" w:hAnsi="Times New Roman" w:cs="Times New Roman"/>
          <w:sz w:val="24"/>
          <w:szCs w:val="24"/>
        </w:rPr>
        <w:t xml:space="preserve">à </w:t>
      </w:r>
      <w:r w:rsidR="00825215" w:rsidRPr="00943786">
        <w:rPr>
          <w:rFonts w:ascii="Times New Roman" w:hAnsi="Times New Roman" w:cs="Times New Roman"/>
          <w:sz w:val="24"/>
          <w:szCs w:val="24"/>
        </w:rPr>
        <w:t>la violen</w:t>
      </w:r>
      <w:r w:rsidR="00CE0C64" w:rsidRPr="00943786">
        <w:rPr>
          <w:rFonts w:ascii="Times New Roman" w:hAnsi="Times New Roman" w:cs="Times New Roman"/>
          <w:sz w:val="24"/>
          <w:szCs w:val="24"/>
        </w:rPr>
        <w:t xml:space="preserve">ce et l’exclusion </w:t>
      </w:r>
      <w:r w:rsidR="00822586">
        <w:rPr>
          <w:rFonts w:ascii="Times New Roman" w:hAnsi="Times New Roman" w:cs="Times New Roman"/>
          <w:sz w:val="24"/>
          <w:szCs w:val="24"/>
        </w:rPr>
        <w:t xml:space="preserve">basée sur leur genre et leur handicap. Elles </w:t>
      </w:r>
      <w:r w:rsidR="008B70F3">
        <w:rPr>
          <w:rFonts w:ascii="Times New Roman" w:hAnsi="Times New Roman" w:cs="Times New Roman"/>
          <w:sz w:val="24"/>
          <w:szCs w:val="24"/>
        </w:rPr>
        <w:t xml:space="preserve">sont doublement discriminées. </w:t>
      </w:r>
      <w:r w:rsidR="00295EA8" w:rsidRPr="00943786">
        <w:rPr>
          <w:rFonts w:ascii="Times New Roman" w:hAnsi="Times New Roman" w:cs="Times New Roman"/>
          <w:sz w:val="24"/>
          <w:szCs w:val="24"/>
        </w:rPr>
        <w:t>La</w:t>
      </w:r>
      <w:r w:rsidR="00CE0C64" w:rsidRPr="00943786">
        <w:rPr>
          <w:rFonts w:ascii="Times New Roman" w:hAnsi="Times New Roman" w:cs="Times New Roman"/>
          <w:sz w:val="24"/>
          <w:szCs w:val="24"/>
        </w:rPr>
        <w:t xml:space="preserve"> violence dont elle</w:t>
      </w:r>
      <w:r w:rsidR="001726A9" w:rsidRPr="00943786">
        <w:rPr>
          <w:rFonts w:ascii="Times New Roman" w:hAnsi="Times New Roman" w:cs="Times New Roman"/>
          <w:sz w:val="24"/>
          <w:szCs w:val="24"/>
        </w:rPr>
        <w:t>s sont</w:t>
      </w:r>
      <w:r w:rsidR="00CE0C64" w:rsidRPr="00943786">
        <w:rPr>
          <w:rFonts w:ascii="Times New Roman" w:hAnsi="Times New Roman" w:cs="Times New Roman"/>
          <w:sz w:val="24"/>
          <w:szCs w:val="24"/>
        </w:rPr>
        <w:t xml:space="preserve"> l’objet est une combinaison de leur genre et </w:t>
      </w:r>
      <w:r w:rsidR="006A6290">
        <w:rPr>
          <w:rFonts w:ascii="Times New Roman" w:hAnsi="Times New Roman" w:cs="Times New Roman"/>
          <w:sz w:val="24"/>
          <w:szCs w:val="24"/>
        </w:rPr>
        <w:t xml:space="preserve">de </w:t>
      </w:r>
      <w:r w:rsidR="00CE0C64" w:rsidRPr="00943786">
        <w:rPr>
          <w:rFonts w:ascii="Times New Roman" w:hAnsi="Times New Roman" w:cs="Times New Roman"/>
          <w:sz w:val="24"/>
          <w:szCs w:val="24"/>
        </w:rPr>
        <w:t xml:space="preserve">leur </w:t>
      </w:r>
      <w:r w:rsidR="001726A9" w:rsidRPr="00943786">
        <w:rPr>
          <w:rFonts w:ascii="Times New Roman" w:hAnsi="Times New Roman" w:cs="Times New Roman"/>
          <w:sz w:val="24"/>
          <w:szCs w:val="24"/>
        </w:rPr>
        <w:t xml:space="preserve">déficience </w:t>
      </w:r>
      <w:r w:rsidR="009B4F2C" w:rsidRPr="00943786">
        <w:rPr>
          <w:rFonts w:ascii="Times New Roman" w:hAnsi="Times New Roman" w:cs="Times New Roman"/>
          <w:sz w:val="24"/>
          <w:szCs w:val="24"/>
        </w:rPr>
        <w:t xml:space="preserve">physique, </w:t>
      </w:r>
      <w:r w:rsidR="00CE0C64" w:rsidRPr="00943786">
        <w:rPr>
          <w:rFonts w:ascii="Times New Roman" w:hAnsi="Times New Roman" w:cs="Times New Roman"/>
          <w:sz w:val="24"/>
          <w:szCs w:val="24"/>
        </w:rPr>
        <w:t>sensorielle</w:t>
      </w:r>
      <w:r w:rsidR="006A6290">
        <w:rPr>
          <w:rFonts w:ascii="Times New Roman" w:hAnsi="Times New Roman" w:cs="Times New Roman"/>
          <w:sz w:val="24"/>
          <w:szCs w:val="24"/>
        </w:rPr>
        <w:t xml:space="preserve"> ou intellectuelle.</w:t>
      </w:r>
      <w:r w:rsidR="00CE0C64" w:rsidRPr="00943786">
        <w:rPr>
          <w:rFonts w:ascii="Times New Roman" w:hAnsi="Times New Roman" w:cs="Times New Roman"/>
          <w:sz w:val="24"/>
          <w:szCs w:val="24"/>
        </w:rPr>
        <w:t xml:space="preserve"> </w:t>
      </w:r>
      <w:r w:rsidR="006A6290">
        <w:rPr>
          <w:rFonts w:ascii="Times New Roman" w:hAnsi="Times New Roman" w:cs="Times New Roman"/>
          <w:sz w:val="24"/>
          <w:szCs w:val="24"/>
        </w:rPr>
        <w:t>La</w:t>
      </w:r>
      <w:r w:rsidR="00CE0C64" w:rsidRPr="00943786">
        <w:rPr>
          <w:rFonts w:ascii="Times New Roman" w:hAnsi="Times New Roman" w:cs="Times New Roman"/>
          <w:sz w:val="24"/>
          <w:szCs w:val="24"/>
        </w:rPr>
        <w:t xml:space="preserve"> violence subit</w:t>
      </w:r>
      <w:r w:rsidR="00822586">
        <w:rPr>
          <w:rFonts w:ascii="Times New Roman" w:hAnsi="Times New Roman" w:cs="Times New Roman"/>
          <w:sz w:val="24"/>
          <w:szCs w:val="24"/>
        </w:rPr>
        <w:t>e</w:t>
      </w:r>
      <w:r w:rsidR="00CE0C64" w:rsidRPr="00943786">
        <w:rPr>
          <w:rFonts w:ascii="Times New Roman" w:hAnsi="Times New Roman" w:cs="Times New Roman"/>
          <w:sz w:val="24"/>
          <w:szCs w:val="24"/>
        </w:rPr>
        <w:t xml:space="preserve"> </w:t>
      </w:r>
      <w:r w:rsidR="001726A9" w:rsidRPr="00943786">
        <w:rPr>
          <w:rFonts w:ascii="Times New Roman" w:hAnsi="Times New Roman" w:cs="Times New Roman"/>
          <w:sz w:val="24"/>
          <w:szCs w:val="24"/>
        </w:rPr>
        <w:t xml:space="preserve">par </w:t>
      </w:r>
      <w:r w:rsidR="00CE0C64" w:rsidRPr="00943786">
        <w:rPr>
          <w:rFonts w:ascii="Times New Roman" w:hAnsi="Times New Roman" w:cs="Times New Roman"/>
          <w:sz w:val="24"/>
          <w:szCs w:val="24"/>
        </w:rPr>
        <w:t xml:space="preserve">ces femmes </w:t>
      </w:r>
      <w:r w:rsidR="001726A9" w:rsidRPr="00943786">
        <w:rPr>
          <w:rFonts w:ascii="Times New Roman" w:hAnsi="Times New Roman" w:cs="Times New Roman"/>
          <w:sz w:val="24"/>
          <w:szCs w:val="24"/>
        </w:rPr>
        <w:t xml:space="preserve">est </w:t>
      </w:r>
      <w:r w:rsidR="00CE0C64" w:rsidRPr="00943786">
        <w:rPr>
          <w:rFonts w:ascii="Times New Roman" w:hAnsi="Times New Roman" w:cs="Times New Roman"/>
          <w:sz w:val="24"/>
          <w:szCs w:val="24"/>
        </w:rPr>
        <w:t>banalisé</w:t>
      </w:r>
      <w:r w:rsidR="00BE5A1B" w:rsidRPr="00943786">
        <w:rPr>
          <w:rFonts w:ascii="Times New Roman" w:hAnsi="Times New Roman" w:cs="Times New Roman"/>
          <w:sz w:val="24"/>
          <w:szCs w:val="24"/>
        </w:rPr>
        <w:t>e</w:t>
      </w:r>
      <w:r w:rsidR="00CE0C64" w:rsidRPr="00943786">
        <w:rPr>
          <w:rFonts w:ascii="Times New Roman" w:hAnsi="Times New Roman" w:cs="Times New Roman"/>
          <w:sz w:val="24"/>
          <w:szCs w:val="24"/>
        </w:rPr>
        <w:t xml:space="preserve">. </w:t>
      </w:r>
      <w:r w:rsidR="0080765B" w:rsidRPr="00943786">
        <w:rPr>
          <w:rFonts w:ascii="Times New Roman" w:hAnsi="Times New Roman" w:cs="Times New Roman"/>
          <w:sz w:val="24"/>
          <w:szCs w:val="24"/>
        </w:rPr>
        <w:t>Le</w:t>
      </w:r>
      <w:r w:rsidR="006A6290">
        <w:rPr>
          <w:rFonts w:ascii="Times New Roman" w:hAnsi="Times New Roman" w:cs="Times New Roman"/>
          <w:sz w:val="24"/>
          <w:szCs w:val="24"/>
        </w:rPr>
        <w:t>s femmes et f</w:t>
      </w:r>
      <w:r w:rsidR="00295EA8" w:rsidRPr="00943786">
        <w:rPr>
          <w:rFonts w:ascii="Times New Roman" w:hAnsi="Times New Roman" w:cs="Times New Roman"/>
          <w:sz w:val="24"/>
          <w:szCs w:val="24"/>
        </w:rPr>
        <w:t>illes handicapées</w:t>
      </w:r>
      <w:r w:rsidR="0080765B" w:rsidRPr="00943786">
        <w:rPr>
          <w:rFonts w:ascii="Times New Roman" w:hAnsi="Times New Roman" w:cs="Times New Roman"/>
          <w:sz w:val="24"/>
          <w:szCs w:val="24"/>
        </w:rPr>
        <w:t xml:space="preserve"> ne sont pas protégées</w:t>
      </w:r>
      <w:r w:rsidR="00822586">
        <w:rPr>
          <w:rFonts w:ascii="Times New Roman" w:hAnsi="Times New Roman" w:cs="Times New Roman"/>
          <w:sz w:val="24"/>
          <w:szCs w:val="24"/>
        </w:rPr>
        <w:t>. Leur</w:t>
      </w:r>
      <w:r w:rsidR="0080765B" w:rsidRPr="00943786">
        <w:rPr>
          <w:rFonts w:ascii="Times New Roman" w:hAnsi="Times New Roman" w:cs="Times New Roman"/>
          <w:sz w:val="24"/>
          <w:szCs w:val="24"/>
        </w:rPr>
        <w:t xml:space="preserve"> situation est plus in</w:t>
      </w:r>
      <w:r w:rsidR="006A6290">
        <w:rPr>
          <w:rFonts w:ascii="Times New Roman" w:hAnsi="Times New Roman" w:cs="Times New Roman"/>
          <w:sz w:val="24"/>
          <w:szCs w:val="24"/>
        </w:rPr>
        <w:t>quiétante que celle des autres f</w:t>
      </w:r>
      <w:r w:rsidR="0080765B" w:rsidRPr="00943786">
        <w:rPr>
          <w:rFonts w:ascii="Times New Roman" w:hAnsi="Times New Roman" w:cs="Times New Roman"/>
          <w:sz w:val="24"/>
          <w:szCs w:val="24"/>
        </w:rPr>
        <w:t>emmes et même p</w:t>
      </w:r>
      <w:r w:rsidR="00644C16" w:rsidRPr="00943786">
        <w:rPr>
          <w:rFonts w:ascii="Times New Roman" w:hAnsi="Times New Roman" w:cs="Times New Roman"/>
          <w:sz w:val="24"/>
          <w:szCs w:val="24"/>
        </w:rPr>
        <w:t>ar rapport aux hommes handicapé</w:t>
      </w:r>
      <w:r w:rsidR="0080765B" w:rsidRPr="00943786">
        <w:rPr>
          <w:rFonts w:ascii="Times New Roman" w:hAnsi="Times New Roman" w:cs="Times New Roman"/>
          <w:sz w:val="24"/>
          <w:szCs w:val="24"/>
        </w:rPr>
        <w:t>s</w:t>
      </w:r>
      <w:r w:rsidR="00295EA8" w:rsidRPr="00943786">
        <w:rPr>
          <w:rFonts w:ascii="Times New Roman" w:hAnsi="Times New Roman" w:cs="Times New Roman"/>
          <w:sz w:val="24"/>
          <w:szCs w:val="24"/>
        </w:rPr>
        <w:t xml:space="preserve">. </w:t>
      </w:r>
      <w:r w:rsidR="003551AD">
        <w:rPr>
          <w:rFonts w:ascii="Times New Roman" w:hAnsi="Times New Roman" w:cs="Times New Roman"/>
          <w:sz w:val="24"/>
          <w:szCs w:val="24"/>
        </w:rPr>
        <w:t>Le manque d’accessibilité et les déficits de communication au niveau des</w:t>
      </w:r>
      <w:r w:rsidR="003551AD" w:rsidRPr="00943786">
        <w:rPr>
          <w:rFonts w:ascii="Times New Roman" w:hAnsi="Times New Roman" w:cs="Times New Roman"/>
          <w:sz w:val="24"/>
          <w:szCs w:val="24"/>
        </w:rPr>
        <w:t xml:space="preserve"> service</w:t>
      </w:r>
      <w:r w:rsidR="003551AD">
        <w:rPr>
          <w:rFonts w:ascii="Times New Roman" w:hAnsi="Times New Roman" w:cs="Times New Roman"/>
          <w:sz w:val="24"/>
          <w:szCs w:val="24"/>
        </w:rPr>
        <w:t>s</w:t>
      </w:r>
      <w:r w:rsidR="003551AD" w:rsidRPr="00943786">
        <w:rPr>
          <w:rFonts w:ascii="Times New Roman" w:hAnsi="Times New Roman" w:cs="Times New Roman"/>
          <w:sz w:val="24"/>
          <w:szCs w:val="24"/>
        </w:rPr>
        <w:t xml:space="preserve"> public</w:t>
      </w:r>
      <w:r w:rsidR="003551AD">
        <w:rPr>
          <w:rFonts w:ascii="Times New Roman" w:hAnsi="Times New Roman" w:cs="Times New Roman"/>
          <w:sz w:val="24"/>
          <w:szCs w:val="24"/>
        </w:rPr>
        <w:t>s</w:t>
      </w:r>
      <w:r w:rsidR="003551AD" w:rsidRPr="00943786">
        <w:rPr>
          <w:rFonts w:ascii="Times New Roman" w:hAnsi="Times New Roman" w:cs="Times New Roman"/>
          <w:sz w:val="24"/>
          <w:szCs w:val="24"/>
        </w:rPr>
        <w:t xml:space="preserve"> frein</w:t>
      </w:r>
      <w:r w:rsidR="003551AD">
        <w:rPr>
          <w:rFonts w:ascii="Times New Roman" w:hAnsi="Times New Roman" w:cs="Times New Roman"/>
          <w:sz w:val="24"/>
          <w:szCs w:val="24"/>
        </w:rPr>
        <w:t>ent</w:t>
      </w:r>
      <w:r w:rsidR="003551AD" w:rsidRPr="00943786">
        <w:rPr>
          <w:rFonts w:ascii="Times New Roman" w:hAnsi="Times New Roman" w:cs="Times New Roman"/>
          <w:sz w:val="24"/>
          <w:szCs w:val="24"/>
        </w:rPr>
        <w:t xml:space="preserve"> toutes initiatives de la part des femmes handicapées à s’impliquer activement dans la vie sociale, éc</w:t>
      </w:r>
      <w:r w:rsidR="00822586">
        <w:rPr>
          <w:rFonts w:ascii="Times New Roman" w:hAnsi="Times New Roman" w:cs="Times New Roman"/>
          <w:sz w:val="24"/>
          <w:szCs w:val="24"/>
        </w:rPr>
        <w:t>onomique et politique du pays</w:t>
      </w:r>
      <w:r w:rsidR="008B70F3">
        <w:rPr>
          <w:rFonts w:ascii="Times New Roman" w:hAnsi="Times New Roman" w:cs="Times New Roman"/>
          <w:sz w:val="24"/>
          <w:szCs w:val="24"/>
        </w:rPr>
        <w:t>, ce qui perpétue le cycle de pauvreté</w:t>
      </w:r>
      <w:r w:rsidR="00822586">
        <w:rPr>
          <w:rFonts w:ascii="Times New Roman" w:hAnsi="Times New Roman" w:cs="Times New Roman"/>
          <w:sz w:val="24"/>
          <w:szCs w:val="24"/>
        </w:rPr>
        <w:t xml:space="preserve">. </w:t>
      </w:r>
      <w:r w:rsidR="00295EA8" w:rsidRPr="00943786">
        <w:rPr>
          <w:rFonts w:ascii="Times New Roman" w:hAnsi="Times New Roman" w:cs="Times New Roman"/>
          <w:sz w:val="24"/>
          <w:szCs w:val="24"/>
        </w:rPr>
        <w:t>L</w:t>
      </w:r>
      <w:r w:rsidR="0080765B" w:rsidRPr="00943786">
        <w:rPr>
          <w:rFonts w:ascii="Times New Roman" w:hAnsi="Times New Roman" w:cs="Times New Roman"/>
          <w:sz w:val="24"/>
          <w:szCs w:val="24"/>
        </w:rPr>
        <w:t xml:space="preserve">’inégalité est la règle en ce qui concerne les femmes </w:t>
      </w:r>
      <w:r w:rsidR="00295EA8" w:rsidRPr="00943786">
        <w:rPr>
          <w:rFonts w:ascii="Times New Roman" w:hAnsi="Times New Roman" w:cs="Times New Roman"/>
          <w:sz w:val="24"/>
          <w:szCs w:val="24"/>
        </w:rPr>
        <w:t xml:space="preserve">handicapées </w:t>
      </w:r>
      <w:r w:rsidR="0080765B" w:rsidRPr="00943786">
        <w:rPr>
          <w:rFonts w:ascii="Times New Roman" w:hAnsi="Times New Roman" w:cs="Times New Roman"/>
          <w:sz w:val="24"/>
          <w:szCs w:val="24"/>
        </w:rPr>
        <w:t xml:space="preserve">notamment en ce qui concerne : l’Emploi, l’accès à la Justice, </w:t>
      </w:r>
      <w:r w:rsidR="00295EA8" w:rsidRPr="00943786">
        <w:rPr>
          <w:rFonts w:ascii="Times New Roman" w:hAnsi="Times New Roman" w:cs="Times New Roman"/>
          <w:sz w:val="24"/>
          <w:szCs w:val="24"/>
        </w:rPr>
        <w:t xml:space="preserve">la </w:t>
      </w:r>
      <w:r w:rsidR="0080765B" w:rsidRPr="00943786">
        <w:rPr>
          <w:rFonts w:ascii="Times New Roman" w:hAnsi="Times New Roman" w:cs="Times New Roman"/>
          <w:sz w:val="24"/>
          <w:szCs w:val="24"/>
        </w:rPr>
        <w:t>Participation à la vie politique ; la Santé ; l’accès à l’information ;</w:t>
      </w:r>
      <w:r w:rsidR="003551AD">
        <w:rPr>
          <w:rFonts w:ascii="Times New Roman" w:hAnsi="Times New Roman" w:cs="Times New Roman"/>
          <w:sz w:val="24"/>
          <w:szCs w:val="24"/>
        </w:rPr>
        <w:t xml:space="preserve"> la Protection et l’</w:t>
      </w:r>
      <w:proofErr w:type="spellStart"/>
      <w:r w:rsidR="003551AD">
        <w:rPr>
          <w:rFonts w:ascii="Times New Roman" w:hAnsi="Times New Roman" w:cs="Times New Roman"/>
          <w:sz w:val="24"/>
          <w:szCs w:val="24"/>
        </w:rPr>
        <w:t>Education</w:t>
      </w:r>
      <w:proofErr w:type="spellEnd"/>
      <w:r w:rsidR="0080765B" w:rsidRPr="00943786">
        <w:rPr>
          <w:rFonts w:ascii="Times New Roman" w:hAnsi="Times New Roman" w:cs="Times New Roman"/>
          <w:sz w:val="24"/>
          <w:szCs w:val="24"/>
        </w:rPr>
        <w:t xml:space="preserve"> </w:t>
      </w:r>
      <w:proofErr w:type="spellStart"/>
      <w:r w:rsidR="0080765B" w:rsidRPr="00943786">
        <w:rPr>
          <w:rFonts w:ascii="Times New Roman" w:hAnsi="Times New Roman" w:cs="Times New Roman"/>
          <w:sz w:val="24"/>
          <w:szCs w:val="24"/>
        </w:rPr>
        <w:t>etc</w:t>
      </w:r>
      <w:proofErr w:type="spellEnd"/>
    </w:p>
    <w:p w:rsidR="005411EA" w:rsidRPr="00943786" w:rsidRDefault="00825215" w:rsidP="005D5AE1">
      <w:pPr>
        <w:spacing w:after="0"/>
        <w:jc w:val="both"/>
        <w:rPr>
          <w:rFonts w:ascii="Times New Roman" w:hAnsi="Times New Roman" w:cs="Times New Roman"/>
          <w:sz w:val="24"/>
          <w:szCs w:val="24"/>
        </w:rPr>
      </w:pPr>
      <w:r w:rsidRPr="00943786">
        <w:rPr>
          <w:rFonts w:ascii="Times New Roman" w:hAnsi="Times New Roman" w:cs="Times New Roman"/>
          <w:sz w:val="24"/>
          <w:szCs w:val="24"/>
        </w:rPr>
        <w:t>C’est dans ce contexte qu</w:t>
      </w:r>
      <w:r w:rsidR="007F2D9B" w:rsidRPr="00943786">
        <w:rPr>
          <w:rFonts w:ascii="Times New Roman" w:hAnsi="Times New Roman" w:cs="Times New Roman"/>
          <w:sz w:val="24"/>
          <w:szCs w:val="24"/>
        </w:rPr>
        <w:t xml:space="preserve">e </w:t>
      </w:r>
      <w:r w:rsidRPr="00943786">
        <w:rPr>
          <w:rFonts w:ascii="Times New Roman" w:hAnsi="Times New Roman" w:cs="Times New Roman"/>
          <w:sz w:val="24"/>
          <w:szCs w:val="24"/>
        </w:rPr>
        <w:t xml:space="preserve">AFAS </w:t>
      </w:r>
      <w:r w:rsidR="00295EA8" w:rsidRPr="00943786">
        <w:rPr>
          <w:rFonts w:ascii="Times New Roman" w:hAnsi="Times New Roman" w:cs="Times New Roman"/>
          <w:sz w:val="24"/>
          <w:szCs w:val="24"/>
        </w:rPr>
        <w:t xml:space="preserve">(Association Filles au Soleil) </w:t>
      </w:r>
      <w:r w:rsidRPr="00943786">
        <w:rPr>
          <w:rFonts w:ascii="Times New Roman" w:hAnsi="Times New Roman" w:cs="Times New Roman"/>
          <w:sz w:val="24"/>
          <w:szCs w:val="24"/>
        </w:rPr>
        <w:t xml:space="preserve">et UFMORH </w:t>
      </w:r>
      <w:r w:rsidR="00295EA8" w:rsidRPr="00943786">
        <w:rPr>
          <w:rFonts w:ascii="Times New Roman" w:hAnsi="Times New Roman" w:cs="Times New Roman"/>
          <w:sz w:val="24"/>
          <w:szCs w:val="24"/>
        </w:rPr>
        <w:t>(Union des Femmes à Mobilité Réduite d’</w:t>
      </w:r>
      <w:proofErr w:type="spellStart"/>
      <w:r w:rsidR="00295EA8" w:rsidRPr="00943786">
        <w:rPr>
          <w:rFonts w:ascii="Times New Roman" w:hAnsi="Times New Roman" w:cs="Times New Roman"/>
          <w:sz w:val="24"/>
          <w:szCs w:val="24"/>
        </w:rPr>
        <w:t>Haiti</w:t>
      </w:r>
      <w:proofErr w:type="spellEnd"/>
      <w:r w:rsidR="00295EA8" w:rsidRPr="00943786">
        <w:rPr>
          <w:rFonts w:ascii="Times New Roman" w:hAnsi="Times New Roman" w:cs="Times New Roman"/>
          <w:sz w:val="24"/>
          <w:szCs w:val="24"/>
        </w:rPr>
        <w:t xml:space="preserve">), </w:t>
      </w:r>
      <w:r w:rsidRPr="00943786">
        <w:rPr>
          <w:rFonts w:ascii="Times New Roman" w:hAnsi="Times New Roman" w:cs="Times New Roman"/>
          <w:sz w:val="24"/>
          <w:szCs w:val="24"/>
        </w:rPr>
        <w:t>deux organisations de et pour femmes handicapées travaillant pour le respect et la promotion de cette population ont compris la nécessité d</w:t>
      </w:r>
      <w:r w:rsidR="00295EA8" w:rsidRPr="00943786">
        <w:rPr>
          <w:rFonts w:ascii="Times New Roman" w:hAnsi="Times New Roman" w:cs="Times New Roman"/>
          <w:sz w:val="24"/>
          <w:szCs w:val="24"/>
        </w:rPr>
        <w:t xml:space="preserve">’attirer l’attention du comité </w:t>
      </w:r>
      <w:r w:rsidR="001B7853" w:rsidRPr="00943786">
        <w:rPr>
          <w:rFonts w:ascii="Times New Roman" w:hAnsi="Times New Roman" w:cs="Times New Roman"/>
          <w:sz w:val="24"/>
          <w:szCs w:val="24"/>
        </w:rPr>
        <w:t>sur</w:t>
      </w:r>
      <w:r w:rsidR="001726A9" w:rsidRPr="00943786">
        <w:rPr>
          <w:rFonts w:ascii="Times New Roman" w:hAnsi="Times New Roman" w:cs="Times New Roman"/>
          <w:sz w:val="24"/>
          <w:szCs w:val="24"/>
        </w:rPr>
        <w:t xml:space="preserve"> certains points importants mettant en exergue la situation des femmes handicapées en </w:t>
      </w:r>
      <w:r w:rsidR="007F2D9B" w:rsidRPr="00943786">
        <w:rPr>
          <w:rFonts w:ascii="Times New Roman" w:hAnsi="Times New Roman" w:cs="Times New Roman"/>
          <w:sz w:val="24"/>
          <w:szCs w:val="24"/>
        </w:rPr>
        <w:t>Haïti</w:t>
      </w:r>
      <w:r w:rsidR="00FC0424">
        <w:rPr>
          <w:rFonts w:ascii="Times New Roman" w:hAnsi="Times New Roman" w:cs="Times New Roman"/>
          <w:sz w:val="24"/>
          <w:szCs w:val="24"/>
        </w:rPr>
        <w:t xml:space="preserve"> et de formuler des recommandations afin de redresser la situation</w:t>
      </w:r>
      <w:r w:rsidR="001B7853" w:rsidRPr="00943786">
        <w:rPr>
          <w:rFonts w:ascii="Times New Roman" w:hAnsi="Times New Roman" w:cs="Times New Roman"/>
          <w:sz w:val="24"/>
          <w:szCs w:val="24"/>
        </w:rPr>
        <w:t>.</w:t>
      </w:r>
    </w:p>
    <w:p w:rsidR="007B143C" w:rsidRPr="00943786" w:rsidRDefault="007B143C" w:rsidP="008910C2">
      <w:pPr>
        <w:spacing w:after="0"/>
        <w:jc w:val="both"/>
        <w:rPr>
          <w:rFonts w:ascii="Times New Roman" w:hAnsi="Times New Roman" w:cs="Times New Roman"/>
          <w:b/>
          <w:sz w:val="24"/>
          <w:szCs w:val="24"/>
        </w:rPr>
      </w:pPr>
      <w:bookmarkStart w:id="0" w:name="_GoBack"/>
      <w:bookmarkEnd w:id="0"/>
    </w:p>
    <w:p w:rsidR="00FF3B19" w:rsidRPr="00FC4C75" w:rsidRDefault="001D3544" w:rsidP="001B7853">
      <w:pPr>
        <w:spacing w:after="0"/>
        <w:jc w:val="both"/>
        <w:rPr>
          <w:rFonts w:ascii="Times New Roman" w:hAnsi="Times New Roman" w:cs="Times New Roman"/>
          <w:b/>
          <w:sz w:val="24"/>
          <w:szCs w:val="24"/>
          <w:u w:val="single"/>
        </w:rPr>
      </w:pPr>
      <w:r w:rsidRPr="00FC4C75">
        <w:rPr>
          <w:rFonts w:ascii="Times New Roman" w:hAnsi="Times New Roman" w:cs="Times New Roman"/>
          <w:b/>
          <w:sz w:val="24"/>
          <w:szCs w:val="24"/>
          <w:u w:val="single"/>
        </w:rPr>
        <w:t xml:space="preserve">NON APPLICATION DE L’ARTICLE 2 - </w:t>
      </w:r>
      <w:r w:rsidR="00653E72" w:rsidRPr="00FC4C75">
        <w:rPr>
          <w:rFonts w:ascii="Times New Roman" w:hAnsi="Times New Roman" w:cs="Times New Roman"/>
          <w:b/>
          <w:sz w:val="24"/>
          <w:szCs w:val="24"/>
          <w:u w:val="single"/>
        </w:rPr>
        <w:t xml:space="preserve">PLAN NATIONAL D’EGALITÉ FEMMES HOMMES </w:t>
      </w:r>
    </w:p>
    <w:p w:rsidR="001D3544" w:rsidRDefault="00EB7E02" w:rsidP="001B7853">
      <w:pPr>
        <w:spacing w:after="0"/>
        <w:jc w:val="both"/>
        <w:rPr>
          <w:rFonts w:ascii="Times New Roman" w:hAnsi="Times New Roman" w:cs="Times New Roman"/>
          <w:sz w:val="24"/>
          <w:szCs w:val="24"/>
        </w:rPr>
      </w:pPr>
      <w:r w:rsidRPr="001D3544">
        <w:rPr>
          <w:rFonts w:ascii="Times New Roman" w:hAnsi="Times New Roman" w:cs="Times New Roman"/>
          <w:b/>
          <w:i/>
          <w:sz w:val="24"/>
          <w:szCs w:val="24"/>
        </w:rPr>
        <w:t>Le P</w:t>
      </w:r>
      <w:r w:rsidR="00FF3B19" w:rsidRPr="001D3544">
        <w:rPr>
          <w:rFonts w:ascii="Times New Roman" w:hAnsi="Times New Roman" w:cs="Times New Roman"/>
          <w:b/>
          <w:i/>
          <w:sz w:val="24"/>
          <w:szCs w:val="24"/>
        </w:rPr>
        <w:t>lan national d’égalité Femmes Hommes (2014-2020)</w:t>
      </w:r>
      <w:r w:rsidR="008B70F3">
        <w:rPr>
          <w:rFonts w:ascii="Times New Roman" w:hAnsi="Times New Roman" w:cs="Times New Roman"/>
          <w:b/>
          <w:i/>
          <w:sz w:val="24"/>
          <w:szCs w:val="24"/>
        </w:rPr>
        <w:t xml:space="preserve"> adopté</w:t>
      </w:r>
      <w:r w:rsidR="0080765B" w:rsidRPr="001D3544">
        <w:rPr>
          <w:rFonts w:ascii="Times New Roman" w:hAnsi="Times New Roman" w:cs="Times New Roman"/>
          <w:b/>
          <w:i/>
          <w:sz w:val="24"/>
          <w:szCs w:val="24"/>
        </w:rPr>
        <w:t xml:space="preserve"> par l’Etat Haïtien à travers le Ministère à la Condition Féminine</w:t>
      </w:r>
      <w:r w:rsidRPr="001D3544">
        <w:rPr>
          <w:rFonts w:ascii="Times New Roman" w:hAnsi="Times New Roman" w:cs="Times New Roman"/>
          <w:b/>
          <w:i/>
          <w:sz w:val="24"/>
          <w:szCs w:val="24"/>
        </w:rPr>
        <w:t xml:space="preserve"> ne tient pas compte des femmes handicapées</w:t>
      </w:r>
      <w:r w:rsidR="001D3544">
        <w:rPr>
          <w:rFonts w:ascii="Times New Roman" w:hAnsi="Times New Roman" w:cs="Times New Roman"/>
          <w:b/>
          <w:i/>
          <w:sz w:val="24"/>
          <w:szCs w:val="24"/>
        </w:rPr>
        <w:t xml:space="preserve"> qui n’ont pas été consultées dans le processus.</w:t>
      </w:r>
      <w:r w:rsidR="00FC0424">
        <w:rPr>
          <w:rFonts w:ascii="Times New Roman" w:hAnsi="Times New Roman" w:cs="Times New Roman"/>
          <w:sz w:val="24"/>
          <w:szCs w:val="24"/>
        </w:rPr>
        <w:t xml:space="preserve"> </w:t>
      </w:r>
      <w:r w:rsidR="00FF3B19" w:rsidRPr="00943786">
        <w:rPr>
          <w:rFonts w:ascii="Times New Roman" w:hAnsi="Times New Roman" w:cs="Times New Roman"/>
          <w:sz w:val="24"/>
          <w:szCs w:val="24"/>
        </w:rPr>
        <w:t xml:space="preserve"> </w:t>
      </w:r>
    </w:p>
    <w:p w:rsidR="00FF3B19" w:rsidRDefault="001B7853" w:rsidP="001B7853">
      <w:pPr>
        <w:spacing w:after="0"/>
        <w:jc w:val="both"/>
        <w:rPr>
          <w:rFonts w:ascii="Times New Roman" w:hAnsi="Times New Roman" w:cs="Times New Roman"/>
          <w:sz w:val="24"/>
          <w:szCs w:val="24"/>
        </w:rPr>
      </w:pPr>
      <w:r w:rsidRPr="00943786">
        <w:rPr>
          <w:rFonts w:ascii="Times New Roman" w:hAnsi="Times New Roman" w:cs="Times New Roman"/>
          <w:sz w:val="24"/>
          <w:szCs w:val="24"/>
        </w:rPr>
        <w:t xml:space="preserve">L’Etat, dans </w:t>
      </w:r>
      <w:r w:rsidR="00EB7E02" w:rsidRPr="00943786">
        <w:rPr>
          <w:rFonts w:ascii="Times New Roman" w:hAnsi="Times New Roman" w:cs="Times New Roman"/>
          <w:sz w:val="24"/>
          <w:szCs w:val="24"/>
        </w:rPr>
        <w:t>cette politique</w:t>
      </w:r>
      <w:r w:rsidRPr="00943786">
        <w:rPr>
          <w:rFonts w:ascii="Times New Roman" w:hAnsi="Times New Roman" w:cs="Times New Roman"/>
          <w:sz w:val="24"/>
          <w:szCs w:val="24"/>
        </w:rPr>
        <w:t>,</w:t>
      </w:r>
      <w:r w:rsidR="00EB7E02" w:rsidRPr="00943786">
        <w:rPr>
          <w:rFonts w:ascii="Times New Roman" w:hAnsi="Times New Roman" w:cs="Times New Roman"/>
          <w:sz w:val="24"/>
          <w:szCs w:val="24"/>
        </w:rPr>
        <w:t xml:space="preserve"> </w:t>
      </w:r>
      <w:r w:rsidRPr="00943786">
        <w:rPr>
          <w:rFonts w:ascii="Times New Roman" w:hAnsi="Times New Roman" w:cs="Times New Roman"/>
          <w:sz w:val="24"/>
          <w:szCs w:val="24"/>
        </w:rPr>
        <w:t xml:space="preserve">dit vouloir un </w:t>
      </w:r>
      <w:r w:rsidR="007B143C" w:rsidRPr="00943786">
        <w:rPr>
          <w:rFonts w:ascii="Times New Roman" w:hAnsi="Times New Roman" w:cs="Times New Roman"/>
          <w:sz w:val="24"/>
          <w:szCs w:val="24"/>
        </w:rPr>
        <w:t xml:space="preserve">pays </w:t>
      </w:r>
      <w:r w:rsidR="005A2095" w:rsidRPr="00943786">
        <w:rPr>
          <w:rFonts w:ascii="Times New Roman" w:hAnsi="Times New Roman" w:cs="Times New Roman"/>
          <w:sz w:val="24"/>
          <w:szCs w:val="24"/>
        </w:rPr>
        <w:t xml:space="preserve">où les femmes et les hommes puissent jouir de conditions égales </w:t>
      </w:r>
      <w:r w:rsidR="007B143C" w:rsidRPr="00943786">
        <w:rPr>
          <w:rFonts w:ascii="Times New Roman" w:hAnsi="Times New Roman" w:cs="Times New Roman"/>
          <w:sz w:val="24"/>
          <w:szCs w:val="24"/>
        </w:rPr>
        <w:t>afin d’</w:t>
      </w:r>
      <w:r w:rsidR="005A2095" w:rsidRPr="00943786">
        <w:rPr>
          <w:rFonts w:ascii="Times New Roman" w:hAnsi="Times New Roman" w:cs="Times New Roman"/>
          <w:sz w:val="24"/>
          <w:szCs w:val="24"/>
        </w:rPr>
        <w:t>exercer leurs pleins droits et établir une société haïtienne inclusive avec une forte cohésion social</w:t>
      </w:r>
      <w:r w:rsidRPr="00943786">
        <w:rPr>
          <w:rFonts w:ascii="Times New Roman" w:hAnsi="Times New Roman" w:cs="Times New Roman"/>
          <w:sz w:val="24"/>
          <w:szCs w:val="24"/>
        </w:rPr>
        <w:t xml:space="preserve">. </w:t>
      </w:r>
      <w:r w:rsidR="00FC0424">
        <w:rPr>
          <w:rFonts w:ascii="Times New Roman" w:hAnsi="Times New Roman" w:cs="Times New Roman"/>
          <w:sz w:val="24"/>
          <w:szCs w:val="24"/>
        </w:rPr>
        <w:t xml:space="preserve">Ceci demeure une lettre morte. </w:t>
      </w:r>
      <w:r w:rsidRPr="00943786">
        <w:rPr>
          <w:rFonts w:ascii="Times New Roman" w:hAnsi="Times New Roman" w:cs="Times New Roman"/>
          <w:sz w:val="24"/>
          <w:szCs w:val="24"/>
        </w:rPr>
        <w:t>Malgré cette vision inclusive</w:t>
      </w:r>
      <w:r w:rsidR="00EB7E02" w:rsidRPr="00943786">
        <w:rPr>
          <w:rFonts w:ascii="Times New Roman" w:hAnsi="Times New Roman" w:cs="Times New Roman"/>
          <w:sz w:val="24"/>
          <w:szCs w:val="24"/>
        </w:rPr>
        <w:t xml:space="preserve"> l</w:t>
      </w:r>
      <w:r w:rsidR="00FF3B19" w:rsidRPr="00943786">
        <w:rPr>
          <w:rFonts w:ascii="Times New Roman" w:hAnsi="Times New Roman" w:cs="Times New Roman"/>
          <w:sz w:val="24"/>
          <w:szCs w:val="24"/>
        </w:rPr>
        <w:t xml:space="preserve">es organisations de femmes </w:t>
      </w:r>
      <w:r w:rsidR="00131222" w:rsidRPr="00943786">
        <w:rPr>
          <w:rFonts w:ascii="Times New Roman" w:hAnsi="Times New Roman" w:cs="Times New Roman"/>
          <w:sz w:val="24"/>
          <w:szCs w:val="24"/>
        </w:rPr>
        <w:t>handicapées</w:t>
      </w:r>
      <w:r w:rsidR="00FF3B19" w:rsidRPr="00943786">
        <w:rPr>
          <w:rFonts w:ascii="Times New Roman" w:hAnsi="Times New Roman" w:cs="Times New Roman"/>
          <w:sz w:val="24"/>
          <w:szCs w:val="24"/>
        </w:rPr>
        <w:t xml:space="preserve"> n’ont été pas </w:t>
      </w:r>
      <w:r w:rsidR="00131222" w:rsidRPr="00943786">
        <w:rPr>
          <w:rFonts w:ascii="Times New Roman" w:hAnsi="Times New Roman" w:cs="Times New Roman"/>
          <w:sz w:val="24"/>
          <w:szCs w:val="24"/>
        </w:rPr>
        <w:t>consultées</w:t>
      </w:r>
      <w:r w:rsidR="00FF3B19" w:rsidRPr="00943786">
        <w:rPr>
          <w:rFonts w:ascii="Times New Roman" w:hAnsi="Times New Roman" w:cs="Times New Roman"/>
          <w:sz w:val="24"/>
          <w:szCs w:val="24"/>
        </w:rPr>
        <w:t xml:space="preserve"> </w:t>
      </w:r>
      <w:r w:rsidR="00131222" w:rsidRPr="00943786">
        <w:rPr>
          <w:rFonts w:ascii="Times New Roman" w:hAnsi="Times New Roman" w:cs="Times New Roman"/>
          <w:sz w:val="24"/>
          <w:szCs w:val="24"/>
        </w:rPr>
        <w:t>lors de l’</w:t>
      </w:r>
      <w:r w:rsidR="005A2095" w:rsidRPr="00943786">
        <w:rPr>
          <w:rFonts w:ascii="Times New Roman" w:hAnsi="Times New Roman" w:cs="Times New Roman"/>
          <w:sz w:val="24"/>
          <w:szCs w:val="24"/>
        </w:rPr>
        <w:t>élaboration</w:t>
      </w:r>
      <w:r w:rsidR="00131222" w:rsidRPr="00943786">
        <w:rPr>
          <w:rFonts w:ascii="Times New Roman" w:hAnsi="Times New Roman" w:cs="Times New Roman"/>
          <w:sz w:val="24"/>
          <w:szCs w:val="24"/>
        </w:rPr>
        <w:t xml:space="preserve"> de ce document</w:t>
      </w:r>
      <w:r w:rsidR="00FF3B19" w:rsidRPr="00943786">
        <w:rPr>
          <w:rFonts w:ascii="Times New Roman" w:hAnsi="Times New Roman" w:cs="Times New Roman"/>
          <w:sz w:val="24"/>
          <w:szCs w:val="24"/>
        </w:rPr>
        <w:t xml:space="preserve"> </w:t>
      </w:r>
      <w:r w:rsidR="005A2095" w:rsidRPr="00943786">
        <w:rPr>
          <w:rFonts w:ascii="Times New Roman" w:hAnsi="Times New Roman" w:cs="Times New Roman"/>
          <w:sz w:val="24"/>
          <w:szCs w:val="24"/>
        </w:rPr>
        <w:t>et leur</w:t>
      </w:r>
      <w:r w:rsidR="007B143C" w:rsidRPr="00943786">
        <w:rPr>
          <w:rFonts w:ascii="Times New Roman" w:hAnsi="Times New Roman" w:cs="Times New Roman"/>
          <w:sz w:val="24"/>
          <w:szCs w:val="24"/>
        </w:rPr>
        <w:t>s</w:t>
      </w:r>
      <w:r w:rsidR="005A2095" w:rsidRPr="00943786">
        <w:rPr>
          <w:rFonts w:ascii="Times New Roman" w:hAnsi="Times New Roman" w:cs="Times New Roman"/>
          <w:sz w:val="24"/>
          <w:szCs w:val="24"/>
        </w:rPr>
        <w:t xml:space="preserve"> besoin</w:t>
      </w:r>
      <w:r w:rsidR="007B143C" w:rsidRPr="00943786">
        <w:rPr>
          <w:rFonts w:ascii="Times New Roman" w:hAnsi="Times New Roman" w:cs="Times New Roman"/>
          <w:sz w:val="24"/>
          <w:szCs w:val="24"/>
        </w:rPr>
        <w:t>s</w:t>
      </w:r>
      <w:r w:rsidR="005A2095" w:rsidRPr="00943786">
        <w:rPr>
          <w:rFonts w:ascii="Times New Roman" w:hAnsi="Times New Roman" w:cs="Times New Roman"/>
          <w:sz w:val="24"/>
          <w:szCs w:val="24"/>
        </w:rPr>
        <w:t xml:space="preserve"> n’ont pas </w:t>
      </w:r>
      <w:r w:rsidR="00AB2894" w:rsidRPr="00943786">
        <w:rPr>
          <w:rFonts w:ascii="Times New Roman" w:hAnsi="Times New Roman" w:cs="Times New Roman"/>
          <w:sz w:val="24"/>
          <w:szCs w:val="24"/>
        </w:rPr>
        <w:t xml:space="preserve">été </w:t>
      </w:r>
      <w:r w:rsidR="005A2095" w:rsidRPr="00943786">
        <w:rPr>
          <w:rFonts w:ascii="Times New Roman" w:hAnsi="Times New Roman" w:cs="Times New Roman"/>
          <w:sz w:val="24"/>
          <w:szCs w:val="24"/>
        </w:rPr>
        <w:t xml:space="preserve"> pris en c</w:t>
      </w:r>
      <w:r w:rsidR="00AB2894" w:rsidRPr="00943786">
        <w:rPr>
          <w:rFonts w:ascii="Times New Roman" w:hAnsi="Times New Roman" w:cs="Times New Roman"/>
          <w:sz w:val="24"/>
          <w:szCs w:val="24"/>
        </w:rPr>
        <w:t>ompte</w:t>
      </w:r>
      <w:r w:rsidR="005A2095" w:rsidRPr="00943786">
        <w:rPr>
          <w:rFonts w:ascii="Times New Roman" w:hAnsi="Times New Roman" w:cs="Times New Roman"/>
          <w:sz w:val="24"/>
          <w:szCs w:val="24"/>
        </w:rPr>
        <w:t xml:space="preserve">. </w:t>
      </w:r>
      <w:r w:rsidR="008B70F3">
        <w:rPr>
          <w:rFonts w:ascii="Times New Roman" w:hAnsi="Times New Roman" w:cs="Times New Roman"/>
          <w:sz w:val="24"/>
          <w:szCs w:val="24"/>
        </w:rPr>
        <w:t>Elles ne sont pas non plus présente</w:t>
      </w:r>
      <w:r w:rsidR="00B2765C">
        <w:rPr>
          <w:rFonts w:ascii="Times New Roman" w:hAnsi="Times New Roman" w:cs="Times New Roman"/>
          <w:sz w:val="24"/>
          <w:szCs w:val="24"/>
        </w:rPr>
        <w:t>s</w:t>
      </w:r>
      <w:r w:rsidR="008B70F3">
        <w:rPr>
          <w:rFonts w:ascii="Times New Roman" w:hAnsi="Times New Roman" w:cs="Times New Roman"/>
          <w:sz w:val="24"/>
          <w:szCs w:val="24"/>
        </w:rPr>
        <w:t xml:space="preserve"> dans les structure</w:t>
      </w:r>
      <w:r w:rsidR="00B2765C">
        <w:rPr>
          <w:rFonts w:ascii="Times New Roman" w:hAnsi="Times New Roman" w:cs="Times New Roman"/>
          <w:sz w:val="24"/>
          <w:szCs w:val="24"/>
        </w:rPr>
        <w:t>s</w:t>
      </w:r>
      <w:r w:rsidR="008B70F3">
        <w:rPr>
          <w:rFonts w:ascii="Times New Roman" w:hAnsi="Times New Roman" w:cs="Times New Roman"/>
          <w:sz w:val="24"/>
          <w:szCs w:val="24"/>
        </w:rPr>
        <w:t xml:space="preserve"> de suivi de cette Politique.</w:t>
      </w:r>
      <w:r w:rsidR="003C0BE9" w:rsidRPr="00943786">
        <w:rPr>
          <w:rFonts w:ascii="Times New Roman" w:hAnsi="Times New Roman" w:cs="Times New Roman"/>
          <w:sz w:val="24"/>
          <w:szCs w:val="24"/>
        </w:rPr>
        <w:t xml:space="preserve"> </w:t>
      </w:r>
    </w:p>
    <w:p w:rsidR="00FC0424" w:rsidRDefault="00E719DA" w:rsidP="001B7853">
      <w:pPr>
        <w:spacing w:after="0"/>
        <w:jc w:val="both"/>
        <w:rPr>
          <w:rFonts w:ascii="Times New Roman" w:hAnsi="Times New Roman" w:cs="Times New Roman"/>
          <w:b/>
          <w:sz w:val="24"/>
          <w:szCs w:val="24"/>
        </w:rPr>
      </w:pPr>
      <w:r>
        <w:rPr>
          <w:rFonts w:ascii="Times New Roman" w:hAnsi="Times New Roman" w:cs="Times New Roman"/>
          <w:b/>
          <w:sz w:val="24"/>
          <w:szCs w:val="24"/>
        </w:rPr>
        <w:t>Recommandation</w:t>
      </w:r>
      <w:r w:rsidR="00FC0424">
        <w:rPr>
          <w:rFonts w:ascii="Times New Roman" w:hAnsi="Times New Roman" w:cs="Times New Roman"/>
          <w:b/>
          <w:sz w:val="24"/>
          <w:szCs w:val="24"/>
        </w:rPr>
        <w:t>s</w:t>
      </w:r>
      <w:r>
        <w:rPr>
          <w:rFonts w:ascii="Times New Roman" w:hAnsi="Times New Roman" w:cs="Times New Roman"/>
          <w:b/>
          <w:sz w:val="24"/>
          <w:szCs w:val="24"/>
        </w:rPr>
        <w:t xml:space="preserve">: </w:t>
      </w:r>
    </w:p>
    <w:p w:rsidR="00FC0424" w:rsidRDefault="008B70F3" w:rsidP="001B7853">
      <w:pPr>
        <w:pStyle w:val="ListParagraph"/>
        <w:numPr>
          <w:ilvl w:val="0"/>
          <w:numId w:val="11"/>
        </w:num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Le Ministère à</w:t>
      </w:r>
      <w:r w:rsidR="00FC0424">
        <w:rPr>
          <w:rFonts w:ascii="Times New Roman" w:hAnsi="Times New Roman" w:cs="Times New Roman"/>
          <w:b/>
          <w:sz w:val="24"/>
          <w:szCs w:val="24"/>
        </w:rPr>
        <w:t xml:space="preserve"> la Condition Féminine et aux Droits de la Femme doit procéder à la révision de la Politique Nationale pour tenir compte </w:t>
      </w:r>
      <w:r w:rsidR="00E719DA" w:rsidRPr="00FC0424">
        <w:rPr>
          <w:rFonts w:ascii="Times New Roman" w:hAnsi="Times New Roman" w:cs="Times New Roman"/>
          <w:b/>
          <w:sz w:val="24"/>
          <w:szCs w:val="24"/>
        </w:rPr>
        <w:t>des femmes en situation de handicap</w:t>
      </w:r>
      <w:r w:rsidR="00A41DA6">
        <w:rPr>
          <w:rFonts w:ascii="Times New Roman" w:hAnsi="Times New Roman" w:cs="Times New Roman"/>
          <w:b/>
          <w:sz w:val="24"/>
          <w:szCs w:val="24"/>
        </w:rPr>
        <w:t>. Le secteur organisé des femmes handicap</w:t>
      </w:r>
      <w:r>
        <w:rPr>
          <w:rFonts w:ascii="Times New Roman" w:hAnsi="Times New Roman" w:cs="Times New Roman"/>
          <w:b/>
          <w:sz w:val="24"/>
          <w:szCs w:val="24"/>
        </w:rPr>
        <w:t>ées</w:t>
      </w:r>
      <w:r w:rsidR="00A41DA6">
        <w:rPr>
          <w:rFonts w:ascii="Times New Roman" w:hAnsi="Times New Roman" w:cs="Times New Roman"/>
          <w:b/>
          <w:sz w:val="24"/>
          <w:szCs w:val="24"/>
        </w:rPr>
        <w:t xml:space="preserve"> </w:t>
      </w:r>
      <w:r w:rsidR="00FC0424">
        <w:rPr>
          <w:rFonts w:ascii="Times New Roman" w:hAnsi="Times New Roman" w:cs="Times New Roman"/>
          <w:b/>
          <w:sz w:val="24"/>
          <w:szCs w:val="24"/>
        </w:rPr>
        <w:t>doi</w:t>
      </w:r>
      <w:r w:rsidR="00A41DA6">
        <w:rPr>
          <w:rFonts w:ascii="Times New Roman" w:hAnsi="Times New Roman" w:cs="Times New Roman"/>
          <w:b/>
          <w:sz w:val="24"/>
          <w:szCs w:val="24"/>
        </w:rPr>
        <w:t xml:space="preserve">t être partie prenante dans le </w:t>
      </w:r>
      <w:r w:rsidR="00FC0424">
        <w:rPr>
          <w:rFonts w:ascii="Times New Roman" w:hAnsi="Times New Roman" w:cs="Times New Roman"/>
          <w:b/>
          <w:sz w:val="24"/>
          <w:szCs w:val="24"/>
        </w:rPr>
        <w:t xml:space="preserve">processus de révision. </w:t>
      </w:r>
      <w:r w:rsidR="00A41DA6">
        <w:rPr>
          <w:rFonts w:ascii="Times New Roman" w:hAnsi="Times New Roman" w:cs="Times New Roman"/>
          <w:b/>
          <w:sz w:val="24"/>
          <w:szCs w:val="24"/>
        </w:rPr>
        <w:t>Les femmes handicapées doivent être représentées dans</w:t>
      </w:r>
      <w:r w:rsidR="00E719DA" w:rsidRPr="00FC0424">
        <w:rPr>
          <w:rFonts w:ascii="Times New Roman" w:hAnsi="Times New Roman" w:cs="Times New Roman"/>
          <w:b/>
          <w:sz w:val="24"/>
          <w:szCs w:val="24"/>
        </w:rPr>
        <w:t xml:space="preserve"> </w:t>
      </w:r>
      <w:r w:rsidR="00A41DA6">
        <w:rPr>
          <w:rFonts w:ascii="Times New Roman" w:hAnsi="Times New Roman" w:cs="Times New Roman"/>
          <w:b/>
          <w:sz w:val="24"/>
          <w:szCs w:val="24"/>
        </w:rPr>
        <w:t xml:space="preserve">le </w:t>
      </w:r>
      <w:r w:rsidR="00FC0424">
        <w:rPr>
          <w:rFonts w:ascii="Times New Roman" w:hAnsi="Times New Roman" w:cs="Times New Roman"/>
          <w:b/>
          <w:sz w:val="24"/>
          <w:szCs w:val="24"/>
        </w:rPr>
        <w:t>comité de suivi de la dite Politique</w:t>
      </w:r>
      <w:r w:rsidR="00A41DA6">
        <w:rPr>
          <w:rFonts w:ascii="Times New Roman" w:hAnsi="Times New Roman" w:cs="Times New Roman"/>
          <w:b/>
          <w:sz w:val="24"/>
          <w:szCs w:val="24"/>
        </w:rPr>
        <w:t xml:space="preserve"> et participer à sa mise en œuvre</w:t>
      </w:r>
      <w:r w:rsidR="00FC0424">
        <w:rPr>
          <w:rFonts w:ascii="Times New Roman" w:hAnsi="Times New Roman" w:cs="Times New Roman"/>
          <w:b/>
          <w:sz w:val="24"/>
          <w:szCs w:val="24"/>
        </w:rPr>
        <w:t>.</w:t>
      </w:r>
    </w:p>
    <w:p w:rsidR="00E719DA" w:rsidRDefault="00E719DA" w:rsidP="001B7853">
      <w:pPr>
        <w:pStyle w:val="ListParagraph"/>
        <w:numPr>
          <w:ilvl w:val="0"/>
          <w:numId w:val="11"/>
        </w:numPr>
        <w:spacing w:after="0"/>
        <w:jc w:val="both"/>
        <w:rPr>
          <w:rFonts w:ascii="Times New Roman" w:hAnsi="Times New Roman" w:cs="Times New Roman"/>
          <w:b/>
          <w:sz w:val="24"/>
          <w:szCs w:val="24"/>
        </w:rPr>
      </w:pPr>
      <w:r w:rsidRPr="00FC0424">
        <w:rPr>
          <w:rFonts w:ascii="Times New Roman" w:hAnsi="Times New Roman" w:cs="Times New Roman"/>
          <w:b/>
          <w:sz w:val="24"/>
          <w:szCs w:val="24"/>
        </w:rPr>
        <w:t xml:space="preserve">Systématiser les consultations avec </w:t>
      </w:r>
      <w:r w:rsidR="00A41DA6">
        <w:rPr>
          <w:rFonts w:ascii="Times New Roman" w:hAnsi="Times New Roman" w:cs="Times New Roman"/>
          <w:b/>
          <w:sz w:val="24"/>
          <w:szCs w:val="24"/>
        </w:rPr>
        <w:t xml:space="preserve">les </w:t>
      </w:r>
      <w:r w:rsidRPr="00FC0424">
        <w:rPr>
          <w:rFonts w:ascii="Times New Roman" w:hAnsi="Times New Roman" w:cs="Times New Roman"/>
          <w:b/>
          <w:sz w:val="24"/>
          <w:szCs w:val="24"/>
        </w:rPr>
        <w:t>organisations de femmes handicapées</w:t>
      </w:r>
      <w:r w:rsidR="00AF24E7" w:rsidRPr="00FC0424">
        <w:rPr>
          <w:rFonts w:ascii="Times New Roman" w:hAnsi="Times New Roman" w:cs="Times New Roman"/>
          <w:b/>
          <w:sz w:val="24"/>
          <w:szCs w:val="24"/>
        </w:rPr>
        <w:t xml:space="preserve"> dans toutes les </w:t>
      </w:r>
      <w:r w:rsidR="008B70F3">
        <w:rPr>
          <w:rFonts w:ascii="Times New Roman" w:hAnsi="Times New Roman" w:cs="Times New Roman"/>
          <w:b/>
          <w:sz w:val="24"/>
          <w:szCs w:val="24"/>
        </w:rPr>
        <w:t xml:space="preserve">discussions relatives aux </w:t>
      </w:r>
      <w:r w:rsidR="00AF24E7" w:rsidRPr="00FC0424">
        <w:rPr>
          <w:rFonts w:ascii="Times New Roman" w:hAnsi="Times New Roman" w:cs="Times New Roman"/>
          <w:b/>
          <w:sz w:val="24"/>
          <w:szCs w:val="24"/>
        </w:rPr>
        <w:t>politiques, programmes et lois</w:t>
      </w:r>
      <w:r w:rsidR="008B70F3">
        <w:rPr>
          <w:rFonts w:ascii="Times New Roman" w:hAnsi="Times New Roman" w:cs="Times New Roman"/>
          <w:b/>
          <w:sz w:val="24"/>
          <w:szCs w:val="24"/>
        </w:rPr>
        <w:t xml:space="preserve">. </w:t>
      </w:r>
      <w:r w:rsidR="00AF24E7" w:rsidRPr="00FC0424">
        <w:rPr>
          <w:rFonts w:ascii="Times New Roman" w:hAnsi="Times New Roman" w:cs="Times New Roman"/>
          <w:b/>
          <w:sz w:val="24"/>
          <w:szCs w:val="24"/>
        </w:rPr>
        <w:t xml:space="preserve"> </w:t>
      </w:r>
    </w:p>
    <w:p w:rsidR="00A41DA6" w:rsidRPr="00FC0424" w:rsidRDefault="00A41DA6" w:rsidP="001B7853">
      <w:pPr>
        <w:pStyle w:val="ListParagraph"/>
        <w:numPr>
          <w:ilvl w:val="0"/>
          <w:numId w:val="11"/>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Etablir un système de collecte de données fiable permettant d’obtenir des informations </w:t>
      </w:r>
      <w:proofErr w:type="spellStart"/>
      <w:r w:rsidR="005509F8">
        <w:rPr>
          <w:rFonts w:ascii="Times New Roman" w:hAnsi="Times New Roman" w:cs="Times New Roman"/>
          <w:b/>
          <w:sz w:val="24"/>
          <w:szCs w:val="24"/>
        </w:rPr>
        <w:t>sexo</w:t>
      </w:r>
      <w:proofErr w:type="spellEnd"/>
      <w:r w:rsidR="005509F8">
        <w:rPr>
          <w:rFonts w:ascii="Times New Roman" w:hAnsi="Times New Roman" w:cs="Times New Roman"/>
          <w:b/>
          <w:sz w:val="24"/>
          <w:szCs w:val="24"/>
        </w:rPr>
        <w:t>-spécifique incluant les situations de handicap a</w:t>
      </w:r>
      <w:r>
        <w:rPr>
          <w:rFonts w:ascii="Times New Roman" w:hAnsi="Times New Roman" w:cs="Times New Roman"/>
          <w:b/>
          <w:sz w:val="24"/>
          <w:szCs w:val="24"/>
        </w:rPr>
        <w:t>fin que leur</w:t>
      </w:r>
      <w:r w:rsidR="005509F8">
        <w:rPr>
          <w:rFonts w:ascii="Times New Roman" w:hAnsi="Times New Roman" w:cs="Times New Roman"/>
          <w:b/>
          <w:sz w:val="24"/>
          <w:szCs w:val="24"/>
        </w:rPr>
        <w:t>s</w:t>
      </w:r>
      <w:r>
        <w:rPr>
          <w:rFonts w:ascii="Times New Roman" w:hAnsi="Times New Roman" w:cs="Times New Roman"/>
          <w:b/>
          <w:sz w:val="24"/>
          <w:szCs w:val="24"/>
        </w:rPr>
        <w:t xml:space="preserve"> besoin</w:t>
      </w:r>
      <w:r w:rsidR="005509F8">
        <w:rPr>
          <w:rFonts w:ascii="Times New Roman" w:hAnsi="Times New Roman" w:cs="Times New Roman"/>
          <w:b/>
          <w:sz w:val="24"/>
          <w:szCs w:val="24"/>
        </w:rPr>
        <w:t>s</w:t>
      </w:r>
      <w:r>
        <w:rPr>
          <w:rFonts w:ascii="Times New Roman" w:hAnsi="Times New Roman" w:cs="Times New Roman"/>
          <w:b/>
          <w:sz w:val="24"/>
          <w:szCs w:val="24"/>
        </w:rPr>
        <w:t xml:space="preserve"> soi</w:t>
      </w:r>
      <w:r w:rsidR="008B70F3">
        <w:rPr>
          <w:rFonts w:ascii="Times New Roman" w:hAnsi="Times New Roman" w:cs="Times New Roman"/>
          <w:b/>
          <w:sz w:val="24"/>
          <w:szCs w:val="24"/>
        </w:rPr>
        <w:t>en</w:t>
      </w:r>
      <w:r>
        <w:rPr>
          <w:rFonts w:ascii="Times New Roman" w:hAnsi="Times New Roman" w:cs="Times New Roman"/>
          <w:b/>
          <w:sz w:val="24"/>
          <w:szCs w:val="24"/>
        </w:rPr>
        <w:t xml:space="preserve">t pris en compte dans les programmes mis en œuvre par l’Etat </w:t>
      </w:r>
      <w:r w:rsidR="005509F8">
        <w:rPr>
          <w:rFonts w:ascii="Times New Roman" w:hAnsi="Times New Roman" w:cs="Times New Roman"/>
          <w:b/>
          <w:sz w:val="24"/>
          <w:szCs w:val="24"/>
        </w:rPr>
        <w:t>Haïtien</w:t>
      </w:r>
      <w:r>
        <w:rPr>
          <w:rFonts w:ascii="Times New Roman" w:hAnsi="Times New Roman" w:cs="Times New Roman"/>
          <w:b/>
          <w:sz w:val="24"/>
          <w:szCs w:val="24"/>
        </w:rPr>
        <w:t>.</w:t>
      </w:r>
    </w:p>
    <w:p w:rsidR="005A2095" w:rsidRPr="00943786" w:rsidRDefault="005A2095" w:rsidP="008910C2">
      <w:pPr>
        <w:spacing w:after="0"/>
        <w:jc w:val="both"/>
        <w:rPr>
          <w:rFonts w:ascii="Times New Roman" w:hAnsi="Times New Roman" w:cs="Times New Roman"/>
          <w:sz w:val="24"/>
          <w:szCs w:val="24"/>
        </w:rPr>
      </w:pPr>
    </w:p>
    <w:p w:rsidR="00B86B4A" w:rsidRPr="00FC4C75" w:rsidRDefault="001D3544" w:rsidP="008910C2">
      <w:pPr>
        <w:spacing w:after="0"/>
        <w:jc w:val="both"/>
        <w:rPr>
          <w:rFonts w:ascii="Times New Roman" w:hAnsi="Times New Roman" w:cs="Times New Roman"/>
          <w:b/>
          <w:sz w:val="24"/>
          <w:szCs w:val="24"/>
          <w:u w:val="single"/>
        </w:rPr>
      </w:pPr>
      <w:r w:rsidRPr="00FC4C75">
        <w:rPr>
          <w:rFonts w:ascii="Times New Roman" w:hAnsi="Times New Roman" w:cs="Times New Roman"/>
          <w:b/>
          <w:sz w:val="24"/>
          <w:szCs w:val="24"/>
          <w:u w:val="single"/>
        </w:rPr>
        <w:t xml:space="preserve">NON APPLICATION DES ARTICLES 2 (b) (d) (e) ; 5 ; 6  - </w:t>
      </w:r>
      <w:r w:rsidR="00EB7E02" w:rsidRPr="00FC4C75">
        <w:rPr>
          <w:rFonts w:ascii="Times New Roman" w:hAnsi="Times New Roman" w:cs="Times New Roman"/>
          <w:b/>
          <w:sz w:val="24"/>
          <w:szCs w:val="24"/>
          <w:u w:val="single"/>
        </w:rPr>
        <w:t>VIOLENCE ET ABUS</w:t>
      </w:r>
    </w:p>
    <w:p w:rsidR="001D3544" w:rsidRPr="001D3544" w:rsidRDefault="00A33F34" w:rsidP="005D5AE1">
      <w:pPr>
        <w:spacing w:after="0"/>
        <w:jc w:val="both"/>
        <w:rPr>
          <w:rFonts w:ascii="Times New Roman" w:hAnsi="Times New Roman" w:cs="Times New Roman"/>
          <w:b/>
          <w:i/>
          <w:sz w:val="24"/>
          <w:szCs w:val="24"/>
        </w:rPr>
      </w:pPr>
      <w:r w:rsidRPr="001D3544">
        <w:rPr>
          <w:rFonts w:ascii="Times New Roman" w:hAnsi="Times New Roman" w:cs="Times New Roman"/>
          <w:b/>
          <w:i/>
          <w:sz w:val="24"/>
          <w:szCs w:val="24"/>
        </w:rPr>
        <w:t>La</w:t>
      </w:r>
      <w:r w:rsidR="005A2095" w:rsidRPr="001D3544">
        <w:rPr>
          <w:rFonts w:ascii="Times New Roman" w:hAnsi="Times New Roman" w:cs="Times New Roman"/>
          <w:b/>
          <w:i/>
          <w:sz w:val="24"/>
          <w:szCs w:val="24"/>
        </w:rPr>
        <w:t xml:space="preserve"> </w:t>
      </w:r>
      <w:r w:rsidRPr="001D3544">
        <w:rPr>
          <w:rFonts w:ascii="Times New Roman" w:hAnsi="Times New Roman" w:cs="Times New Roman"/>
          <w:b/>
          <w:i/>
          <w:sz w:val="24"/>
          <w:szCs w:val="24"/>
        </w:rPr>
        <w:t>femme</w:t>
      </w:r>
      <w:r w:rsidR="005A2095" w:rsidRPr="001D3544">
        <w:rPr>
          <w:rFonts w:ascii="Times New Roman" w:hAnsi="Times New Roman" w:cs="Times New Roman"/>
          <w:b/>
          <w:i/>
          <w:sz w:val="24"/>
          <w:szCs w:val="24"/>
        </w:rPr>
        <w:t xml:space="preserve"> </w:t>
      </w:r>
      <w:r w:rsidRPr="001D3544">
        <w:rPr>
          <w:rFonts w:ascii="Times New Roman" w:hAnsi="Times New Roman" w:cs="Times New Roman"/>
          <w:b/>
          <w:i/>
          <w:sz w:val="24"/>
          <w:szCs w:val="24"/>
        </w:rPr>
        <w:t xml:space="preserve">handicapée </w:t>
      </w:r>
      <w:r w:rsidR="00EB7E02" w:rsidRPr="001D3544">
        <w:rPr>
          <w:rFonts w:ascii="Times New Roman" w:hAnsi="Times New Roman" w:cs="Times New Roman"/>
          <w:b/>
          <w:i/>
          <w:sz w:val="24"/>
          <w:szCs w:val="24"/>
        </w:rPr>
        <w:t xml:space="preserve">subi une </w:t>
      </w:r>
      <w:r w:rsidR="005A2095" w:rsidRPr="001D3544">
        <w:rPr>
          <w:rFonts w:ascii="Times New Roman" w:hAnsi="Times New Roman" w:cs="Times New Roman"/>
          <w:b/>
          <w:i/>
          <w:sz w:val="24"/>
          <w:szCs w:val="24"/>
        </w:rPr>
        <w:t>double discrim</w:t>
      </w:r>
      <w:r w:rsidR="00AB2894" w:rsidRPr="001D3544">
        <w:rPr>
          <w:rFonts w:ascii="Times New Roman" w:hAnsi="Times New Roman" w:cs="Times New Roman"/>
          <w:b/>
          <w:i/>
          <w:sz w:val="24"/>
          <w:szCs w:val="24"/>
        </w:rPr>
        <w:t>ination</w:t>
      </w:r>
      <w:r w:rsidR="00A41DA6">
        <w:rPr>
          <w:rFonts w:ascii="Times New Roman" w:hAnsi="Times New Roman" w:cs="Times New Roman"/>
          <w:b/>
          <w:i/>
          <w:sz w:val="24"/>
          <w:szCs w:val="24"/>
        </w:rPr>
        <w:t xml:space="preserve"> basée sur son sexe et son handicap</w:t>
      </w:r>
      <w:r w:rsidR="00AB2894" w:rsidRPr="001D3544">
        <w:rPr>
          <w:rFonts w:ascii="Times New Roman" w:hAnsi="Times New Roman" w:cs="Times New Roman"/>
          <w:b/>
          <w:i/>
          <w:sz w:val="24"/>
          <w:szCs w:val="24"/>
        </w:rPr>
        <w:t xml:space="preserve">. </w:t>
      </w:r>
      <w:r w:rsidRPr="001D3544">
        <w:rPr>
          <w:rFonts w:ascii="Times New Roman" w:hAnsi="Times New Roman" w:cs="Times New Roman"/>
          <w:b/>
          <w:i/>
          <w:sz w:val="24"/>
          <w:szCs w:val="24"/>
        </w:rPr>
        <w:t>Elle subi</w:t>
      </w:r>
      <w:r w:rsidR="00AB2894" w:rsidRPr="001D3544">
        <w:rPr>
          <w:rFonts w:ascii="Times New Roman" w:hAnsi="Times New Roman" w:cs="Times New Roman"/>
          <w:b/>
          <w:i/>
          <w:sz w:val="24"/>
          <w:szCs w:val="24"/>
        </w:rPr>
        <w:t xml:space="preserve">t des formes d’abus et d’exploitation </w:t>
      </w:r>
      <w:r w:rsidR="00EB7E02" w:rsidRPr="001D3544">
        <w:rPr>
          <w:rFonts w:ascii="Times New Roman" w:hAnsi="Times New Roman" w:cs="Times New Roman"/>
          <w:b/>
          <w:i/>
          <w:sz w:val="24"/>
          <w:szCs w:val="24"/>
        </w:rPr>
        <w:t xml:space="preserve">que </w:t>
      </w:r>
      <w:r w:rsidR="00AB2894" w:rsidRPr="001D3544">
        <w:rPr>
          <w:rFonts w:ascii="Times New Roman" w:hAnsi="Times New Roman" w:cs="Times New Roman"/>
          <w:b/>
          <w:i/>
          <w:sz w:val="24"/>
          <w:szCs w:val="24"/>
        </w:rPr>
        <w:t>les femmes</w:t>
      </w:r>
      <w:r w:rsidRPr="001D3544">
        <w:rPr>
          <w:rFonts w:ascii="Times New Roman" w:hAnsi="Times New Roman" w:cs="Times New Roman"/>
          <w:b/>
          <w:i/>
          <w:sz w:val="24"/>
          <w:szCs w:val="24"/>
        </w:rPr>
        <w:t xml:space="preserve"> non</w:t>
      </w:r>
      <w:r w:rsidR="00AB2894" w:rsidRPr="001D3544">
        <w:rPr>
          <w:rFonts w:ascii="Times New Roman" w:hAnsi="Times New Roman" w:cs="Times New Roman"/>
          <w:b/>
          <w:i/>
          <w:sz w:val="24"/>
          <w:szCs w:val="24"/>
        </w:rPr>
        <w:t xml:space="preserve"> handicapées ne subissent pas</w:t>
      </w:r>
      <w:r w:rsidR="00A41DA6">
        <w:rPr>
          <w:rFonts w:ascii="Times New Roman" w:hAnsi="Times New Roman" w:cs="Times New Roman"/>
          <w:b/>
          <w:i/>
          <w:sz w:val="24"/>
          <w:szCs w:val="24"/>
        </w:rPr>
        <w:t xml:space="preserve"> y compris la non-prise en compte des abus qu’elles subissent</w:t>
      </w:r>
      <w:r w:rsidR="00AB2894" w:rsidRPr="001D3544">
        <w:rPr>
          <w:rFonts w:ascii="Times New Roman" w:hAnsi="Times New Roman" w:cs="Times New Roman"/>
          <w:b/>
          <w:i/>
          <w:sz w:val="24"/>
          <w:szCs w:val="24"/>
        </w:rPr>
        <w:t>.</w:t>
      </w:r>
      <w:r w:rsidR="005509F8">
        <w:rPr>
          <w:rFonts w:ascii="Times New Roman" w:hAnsi="Times New Roman" w:cs="Times New Roman"/>
          <w:b/>
          <w:i/>
          <w:sz w:val="24"/>
          <w:szCs w:val="24"/>
        </w:rPr>
        <w:t xml:space="preserve"> Les systèmes de rapportage ne sont pas accessibles.</w:t>
      </w:r>
      <w:r w:rsidR="00EB7E02" w:rsidRPr="001D3544">
        <w:rPr>
          <w:rFonts w:ascii="Times New Roman" w:hAnsi="Times New Roman" w:cs="Times New Roman"/>
          <w:b/>
          <w:i/>
          <w:sz w:val="24"/>
          <w:szCs w:val="24"/>
        </w:rPr>
        <w:t xml:space="preserve"> Du fait de leur handicap elles représentent des</w:t>
      </w:r>
      <w:r w:rsidRPr="001D3544">
        <w:rPr>
          <w:rFonts w:ascii="Times New Roman" w:hAnsi="Times New Roman" w:cs="Times New Roman"/>
          <w:b/>
          <w:i/>
          <w:sz w:val="24"/>
          <w:szCs w:val="24"/>
        </w:rPr>
        <w:t xml:space="preserve"> proie</w:t>
      </w:r>
      <w:r w:rsidR="00EB7E02" w:rsidRPr="001D3544">
        <w:rPr>
          <w:rFonts w:ascii="Times New Roman" w:hAnsi="Times New Roman" w:cs="Times New Roman"/>
          <w:b/>
          <w:i/>
          <w:sz w:val="24"/>
          <w:szCs w:val="24"/>
        </w:rPr>
        <w:t>s plus</w:t>
      </w:r>
      <w:r w:rsidRPr="001D3544">
        <w:rPr>
          <w:rFonts w:ascii="Times New Roman" w:hAnsi="Times New Roman" w:cs="Times New Roman"/>
          <w:b/>
          <w:i/>
          <w:sz w:val="24"/>
          <w:szCs w:val="24"/>
        </w:rPr>
        <w:t xml:space="preserve"> facile</w:t>
      </w:r>
      <w:r w:rsidR="00EB7E02" w:rsidRPr="001D3544">
        <w:rPr>
          <w:rFonts w:ascii="Times New Roman" w:hAnsi="Times New Roman" w:cs="Times New Roman"/>
          <w:b/>
          <w:i/>
          <w:sz w:val="24"/>
          <w:szCs w:val="24"/>
        </w:rPr>
        <w:t>s</w:t>
      </w:r>
      <w:r w:rsidRPr="001D3544">
        <w:rPr>
          <w:rFonts w:ascii="Times New Roman" w:hAnsi="Times New Roman" w:cs="Times New Roman"/>
          <w:b/>
          <w:i/>
          <w:sz w:val="24"/>
          <w:szCs w:val="24"/>
        </w:rPr>
        <w:t xml:space="preserve"> p</w:t>
      </w:r>
      <w:r w:rsidR="00EB7E02" w:rsidRPr="001D3544">
        <w:rPr>
          <w:rFonts w:ascii="Times New Roman" w:hAnsi="Times New Roman" w:cs="Times New Roman"/>
          <w:b/>
          <w:i/>
          <w:sz w:val="24"/>
          <w:szCs w:val="24"/>
        </w:rPr>
        <w:t>our les a</w:t>
      </w:r>
      <w:r w:rsidRPr="001D3544">
        <w:rPr>
          <w:rFonts w:ascii="Times New Roman" w:hAnsi="Times New Roman" w:cs="Times New Roman"/>
          <w:b/>
          <w:i/>
          <w:sz w:val="24"/>
          <w:szCs w:val="24"/>
        </w:rPr>
        <w:t>gresseur</w:t>
      </w:r>
      <w:r w:rsidR="00EB7E02" w:rsidRPr="001D3544">
        <w:rPr>
          <w:rFonts w:ascii="Times New Roman" w:hAnsi="Times New Roman" w:cs="Times New Roman"/>
          <w:b/>
          <w:i/>
          <w:sz w:val="24"/>
          <w:szCs w:val="24"/>
        </w:rPr>
        <w:t>s</w:t>
      </w:r>
      <w:r w:rsidRPr="001D3544">
        <w:rPr>
          <w:rFonts w:ascii="Times New Roman" w:hAnsi="Times New Roman" w:cs="Times New Roman"/>
          <w:b/>
          <w:i/>
          <w:sz w:val="24"/>
          <w:szCs w:val="24"/>
        </w:rPr>
        <w:t xml:space="preserve"> </w:t>
      </w:r>
      <w:r w:rsidR="00EB7E02" w:rsidRPr="001D3544">
        <w:rPr>
          <w:rFonts w:ascii="Times New Roman" w:hAnsi="Times New Roman" w:cs="Times New Roman"/>
          <w:b/>
          <w:i/>
          <w:sz w:val="24"/>
          <w:szCs w:val="24"/>
        </w:rPr>
        <w:t>qui jouissent de la tolérance d’un système judiciaire défaillant</w:t>
      </w:r>
      <w:r w:rsidR="00A41DA6">
        <w:rPr>
          <w:rFonts w:ascii="Times New Roman" w:hAnsi="Times New Roman" w:cs="Times New Roman"/>
          <w:b/>
          <w:i/>
          <w:sz w:val="24"/>
          <w:szCs w:val="24"/>
        </w:rPr>
        <w:t xml:space="preserve"> et tolérant</w:t>
      </w:r>
      <w:r w:rsidR="00EB7E02" w:rsidRPr="001D3544">
        <w:rPr>
          <w:rFonts w:ascii="Times New Roman" w:hAnsi="Times New Roman" w:cs="Times New Roman"/>
          <w:b/>
          <w:i/>
          <w:sz w:val="24"/>
          <w:szCs w:val="24"/>
        </w:rPr>
        <w:t xml:space="preserve">. </w:t>
      </w:r>
      <w:r w:rsidR="005509F8">
        <w:rPr>
          <w:rFonts w:ascii="Times New Roman" w:hAnsi="Times New Roman" w:cs="Times New Roman"/>
          <w:b/>
          <w:i/>
          <w:sz w:val="24"/>
          <w:szCs w:val="24"/>
        </w:rPr>
        <w:t>Elles sont absentes des statistiques.</w:t>
      </w:r>
    </w:p>
    <w:p w:rsidR="00E719DA" w:rsidRDefault="00653E72" w:rsidP="005D5AE1">
      <w:pPr>
        <w:spacing w:after="0"/>
        <w:jc w:val="both"/>
        <w:rPr>
          <w:rFonts w:ascii="Times New Roman" w:hAnsi="Times New Roman" w:cs="Times New Roman"/>
          <w:sz w:val="24"/>
          <w:szCs w:val="24"/>
        </w:rPr>
      </w:pPr>
      <w:r w:rsidRPr="00943786">
        <w:rPr>
          <w:rFonts w:ascii="Times New Roman" w:hAnsi="Times New Roman" w:cs="Times New Roman"/>
          <w:sz w:val="24"/>
          <w:szCs w:val="24"/>
        </w:rPr>
        <w:t>Certaines</w:t>
      </w:r>
      <w:r w:rsidR="00EB7E02" w:rsidRPr="00943786">
        <w:rPr>
          <w:rFonts w:ascii="Times New Roman" w:hAnsi="Times New Roman" w:cs="Times New Roman"/>
          <w:sz w:val="24"/>
          <w:szCs w:val="24"/>
        </w:rPr>
        <w:t xml:space="preserve"> croyance</w:t>
      </w:r>
      <w:r w:rsidRPr="00943786">
        <w:rPr>
          <w:rFonts w:ascii="Times New Roman" w:hAnsi="Times New Roman" w:cs="Times New Roman"/>
          <w:sz w:val="24"/>
          <w:szCs w:val="24"/>
        </w:rPr>
        <w:t>s</w:t>
      </w:r>
      <w:r w:rsidR="00EB7E02" w:rsidRPr="00943786">
        <w:rPr>
          <w:rFonts w:ascii="Times New Roman" w:hAnsi="Times New Roman" w:cs="Times New Roman"/>
          <w:sz w:val="24"/>
          <w:szCs w:val="24"/>
        </w:rPr>
        <w:t xml:space="preserve"> populaire</w:t>
      </w:r>
      <w:r w:rsidRPr="00943786">
        <w:rPr>
          <w:rFonts w:ascii="Times New Roman" w:hAnsi="Times New Roman" w:cs="Times New Roman"/>
          <w:sz w:val="24"/>
          <w:szCs w:val="24"/>
        </w:rPr>
        <w:t xml:space="preserve">s veulent </w:t>
      </w:r>
      <w:r w:rsidR="00EB7E02" w:rsidRPr="00943786">
        <w:rPr>
          <w:rFonts w:ascii="Times New Roman" w:hAnsi="Times New Roman" w:cs="Times New Roman"/>
          <w:sz w:val="24"/>
          <w:szCs w:val="24"/>
        </w:rPr>
        <w:t xml:space="preserve">qu’un acte sexuel réalisé avec une femme handicapée porte chance, ou attire de l’argent en faveur de celui qui le commet. Ainsi, de nombreuses femmes vivant avec un handicap </w:t>
      </w:r>
      <w:r w:rsidRPr="00943786">
        <w:rPr>
          <w:rFonts w:ascii="Times New Roman" w:hAnsi="Times New Roman" w:cs="Times New Roman"/>
          <w:sz w:val="24"/>
          <w:szCs w:val="24"/>
        </w:rPr>
        <w:t>mental sont victimes de viol et se retrouvent enceintes</w:t>
      </w:r>
      <w:r w:rsidR="001B7853" w:rsidRPr="00943786">
        <w:rPr>
          <w:rFonts w:ascii="Times New Roman" w:hAnsi="Times New Roman" w:cs="Times New Roman"/>
          <w:sz w:val="24"/>
          <w:szCs w:val="24"/>
        </w:rPr>
        <w:t xml:space="preserve">, livrées à </w:t>
      </w:r>
      <w:r w:rsidR="005D5AE1" w:rsidRPr="00943786">
        <w:rPr>
          <w:rFonts w:ascii="Times New Roman" w:hAnsi="Times New Roman" w:cs="Times New Roman"/>
          <w:sz w:val="24"/>
          <w:szCs w:val="24"/>
        </w:rPr>
        <w:t>elles-mêmes</w:t>
      </w:r>
      <w:r w:rsidR="001B7853" w:rsidRPr="00943786">
        <w:rPr>
          <w:rFonts w:ascii="Times New Roman" w:hAnsi="Times New Roman" w:cs="Times New Roman"/>
          <w:sz w:val="24"/>
          <w:szCs w:val="24"/>
        </w:rPr>
        <w:t xml:space="preserve"> dans les </w:t>
      </w:r>
      <w:r w:rsidRPr="00943786">
        <w:rPr>
          <w:rFonts w:ascii="Times New Roman" w:hAnsi="Times New Roman" w:cs="Times New Roman"/>
          <w:sz w:val="24"/>
          <w:szCs w:val="24"/>
        </w:rPr>
        <w:t>rue</w:t>
      </w:r>
      <w:r w:rsidR="001B7853" w:rsidRPr="00943786">
        <w:rPr>
          <w:rFonts w:ascii="Times New Roman" w:hAnsi="Times New Roman" w:cs="Times New Roman"/>
          <w:sz w:val="24"/>
          <w:szCs w:val="24"/>
        </w:rPr>
        <w:t>s</w:t>
      </w:r>
      <w:r w:rsidRPr="00943786">
        <w:rPr>
          <w:rFonts w:ascii="Times New Roman" w:hAnsi="Times New Roman" w:cs="Times New Roman"/>
          <w:sz w:val="24"/>
          <w:szCs w:val="24"/>
        </w:rPr>
        <w:t>. Etant donné que le système de collecte de données est défaillant, les femmes handicapées victimes de violence et d’abus ne figurent pas dans les statistiques. L</w:t>
      </w:r>
      <w:r w:rsidR="005509F8">
        <w:rPr>
          <w:rFonts w:ascii="Times New Roman" w:hAnsi="Times New Roman" w:cs="Times New Roman"/>
          <w:sz w:val="24"/>
          <w:szCs w:val="24"/>
        </w:rPr>
        <w:t>es données</w:t>
      </w:r>
      <w:r w:rsidRPr="00943786">
        <w:rPr>
          <w:rFonts w:ascii="Times New Roman" w:hAnsi="Times New Roman" w:cs="Times New Roman"/>
          <w:sz w:val="24"/>
          <w:szCs w:val="24"/>
        </w:rPr>
        <w:t xml:space="preserve"> officielles n</w:t>
      </w:r>
      <w:r w:rsidR="00C76CB7" w:rsidRPr="00943786">
        <w:rPr>
          <w:rFonts w:ascii="Times New Roman" w:hAnsi="Times New Roman" w:cs="Times New Roman"/>
          <w:sz w:val="24"/>
          <w:szCs w:val="24"/>
        </w:rPr>
        <w:t>e tie</w:t>
      </w:r>
      <w:r w:rsidRPr="00943786">
        <w:rPr>
          <w:rFonts w:ascii="Times New Roman" w:hAnsi="Times New Roman" w:cs="Times New Roman"/>
          <w:sz w:val="24"/>
          <w:szCs w:val="24"/>
        </w:rPr>
        <w:t>nnen</w:t>
      </w:r>
      <w:r w:rsidR="00C76CB7" w:rsidRPr="00943786">
        <w:rPr>
          <w:rFonts w:ascii="Times New Roman" w:hAnsi="Times New Roman" w:cs="Times New Roman"/>
          <w:sz w:val="24"/>
          <w:szCs w:val="24"/>
        </w:rPr>
        <w:t xml:space="preserve">t pas compte de la quantité de femmes </w:t>
      </w:r>
      <w:r w:rsidRPr="00943786">
        <w:rPr>
          <w:rFonts w:ascii="Times New Roman" w:hAnsi="Times New Roman" w:cs="Times New Roman"/>
          <w:sz w:val="24"/>
          <w:szCs w:val="24"/>
        </w:rPr>
        <w:t xml:space="preserve">handicapées victimes de violence et d’abus </w:t>
      </w:r>
      <w:r w:rsidR="00F734E1" w:rsidRPr="00943786">
        <w:rPr>
          <w:rFonts w:ascii="Times New Roman" w:hAnsi="Times New Roman" w:cs="Times New Roman"/>
          <w:sz w:val="24"/>
          <w:szCs w:val="24"/>
        </w:rPr>
        <w:t>dans la famille, d</w:t>
      </w:r>
      <w:r w:rsidR="004B1F79" w:rsidRPr="00943786">
        <w:rPr>
          <w:rFonts w:ascii="Times New Roman" w:hAnsi="Times New Roman" w:cs="Times New Roman"/>
          <w:sz w:val="24"/>
          <w:szCs w:val="24"/>
        </w:rPr>
        <w:t>ans les institu</w:t>
      </w:r>
      <w:r w:rsidRPr="00943786">
        <w:rPr>
          <w:rFonts w:ascii="Times New Roman" w:hAnsi="Times New Roman" w:cs="Times New Roman"/>
          <w:sz w:val="24"/>
          <w:szCs w:val="24"/>
        </w:rPr>
        <w:t>t</w:t>
      </w:r>
      <w:r w:rsidR="004B1F79" w:rsidRPr="00943786">
        <w:rPr>
          <w:rFonts w:ascii="Times New Roman" w:hAnsi="Times New Roman" w:cs="Times New Roman"/>
          <w:sz w:val="24"/>
          <w:szCs w:val="24"/>
        </w:rPr>
        <w:t>ions qui travaillent</w:t>
      </w:r>
      <w:r w:rsidR="00F734E1" w:rsidRPr="00943786">
        <w:rPr>
          <w:rFonts w:ascii="Times New Roman" w:hAnsi="Times New Roman" w:cs="Times New Roman"/>
          <w:sz w:val="24"/>
          <w:szCs w:val="24"/>
        </w:rPr>
        <w:t xml:space="preserve"> avec</w:t>
      </w:r>
      <w:r w:rsidR="004B1F79" w:rsidRPr="00943786">
        <w:rPr>
          <w:rFonts w:ascii="Times New Roman" w:hAnsi="Times New Roman" w:cs="Times New Roman"/>
          <w:sz w:val="24"/>
          <w:szCs w:val="24"/>
        </w:rPr>
        <w:t xml:space="preserve"> les </w:t>
      </w:r>
      <w:r w:rsidR="00F734E1" w:rsidRPr="00943786">
        <w:rPr>
          <w:rFonts w:ascii="Times New Roman" w:hAnsi="Times New Roman" w:cs="Times New Roman"/>
          <w:sz w:val="24"/>
          <w:szCs w:val="24"/>
        </w:rPr>
        <w:t xml:space="preserve">filles et </w:t>
      </w:r>
      <w:r w:rsidR="004B1F79" w:rsidRPr="00943786">
        <w:rPr>
          <w:rFonts w:ascii="Times New Roman" w:hAnsi="Times New Roman" w:cs="Times New Roman"/>
          <w:sz w:val="24"/>
          <w:szCs w:val="24"/>
        </w:rPr>
        <w:t>femmes handicapées</w:t>
      </w:r>
      <w:r w:rsidR="00F734E1" w:rsidRPr="00943786">
        <w:rPr>
          <w:rFonts w:ascii="Times New Roman" w:hAnsi="Times New Roman" w:cs="Times New Roman"/>
          <w:sz w:val="24"/>
          <w:szCs w:val="24"/>
        </w:rPr>
        <w:t>,</w:t>
      </w:r>
      <w:r w:rsidR="004B1F79" w:rsidRPr="00943786">
        <w:rPr>
          <w:rFonts w:ascii="Times New Roman" w:hAnsi="Times New Roman" w:cs="Times New Roman"/>
          <w:sz w:val="24"/>
          <w:szCs w:val="24"/>
        </w:rPr>
        <w:t xml:space="preserve"> </w:t>
      </w:r>
      <w:r w:rsidR="00A66F51" w:rsidRPr="00943786">
        <w:rPr>
          <w:rFonts w:ascii="Times New Roman" w:hAnsi="Times New Roman" w:cs="Times New Roman"/>
          <w:sz w:val="24"/>
          <w:szCs w:val="24"/>
        </w:rPr>
        <w:t>pensionnat</w:t>
      </w:r>
      <w:r w:rsidR="001B7853" w:rsidRPr="00943786">
        <w:rPr>
          <w:rFonts w:ascii="Times New Roman" w:hAnsi="Times New Roman" w:cs="Times New Roman"/>
          <w:sz w:val="24"/>
          <w:szCs w:val="24"/>
        </w:rPr>
        <w:t>s</w:t>
      </w:r>
      <w:r w:rsidR="00F734E1" w:rsidRPr="00943786">
        <w:rPr>
          <w:rFonts w:ascii="Times New Roman" w:hAnsi="Times New Roman" w:cs="Times New Roman"/>
          <w:sz w:val="24"/>
          <w:szCs w:val="24"/>
        </w:rPr>
        <w:t>, école</w:t>
      </w:r>
      <w:r w:rsidR="001B7853" w:rsidRPr="00943786">
        <w:rPr>
          <w:rFonts w:ascii="Times New Roman" w:hAnsi="Times New Roman" w:cs="Times New Roman"/>
          <w:sz w:val="24"/>
          <w:szCs w:val="24"/>
        </w:rPr>
        <w:t>s</w:t>
      </w:r>
      <w:r w:rsidR="00F734E1" w:rsidRPr="00943786">
        <w:rPr>
          <w:rFonts w:ascii="Times New Roman" w:hAnsi="Times New Roman" w:cs="Times New Roman"/>
          <w:sz w:val="24"/>
          <w:szCs w:val="24"/>
        </w:rPr>
        <w:t>, église</w:t>
      </w:r>
      <w:r w:rsidR="001B7853" w:rsidRPr="00943786">
        <w:rPr>
          <w:rFonts w:ascii="Times New Roman" w:hAnsi="Times New Roman" w:cs="Times New Roman"/>
          <w:sz w:val="24"/>
          <w:szCs w:val="24"/>
        </w:rPr>
        <w:t>s</w:t>
      </w:r>
      <w:r w:rsidR="00F734E1" w:rsidRPr="00943786">
        <w:rPr>
          <w:rFonts w:ascii="Times New Roman" w:hAnsi="Times New Roman" w:cs="Times New Roman"/>
          <w:sz w:val="24"/>
          <w:szCs w:val="24"/>
        </w:rPr>
        <w:t xml:space="preserve">, </w:t>
      </w:r>
      <w:r w:rsidR="00A66F51" w:rsidRPr="00943786">
        <w:rPr>
          <w:rFonts w:ascii="Times New Roman" w:hAnsi="Times New Roman" w:cs="Times New Roman"/>
          <w:sz w:val="24"/>
          <w:szCs w:val="24"/>
        </w:rPr>
        <w:t>ou autres</w:t>
      </w:r>
      <w:r w:rsidR="001B7853" w:rsidRPr="00943786">
        <w:rPr>
          <w:rFonts w:ascii="Times New Roman" w:hAnsi="Times New Roman" w:cs="Times New Roman"/>
          <w:sz w:val="24"/>
          <w:szCs w:val="24"/>
        </w:rPr>
        <w:t>, bien que ces situations so</w:t>
      </w:r>
      <w:r w:rsidR="005509F8">
        <w:rPr>
          <w:rFonts w:ascii="Times New Roman" w:hAnsi="Times New Roman" w:cs="Times New Roman"/>
          <w:sz w:val="24"/>
          <w:szCs w:val="24"/>
        </w:rPr>
        <w:t>ient</w:t>
      </w:r>
      <w:r w:rsidR="001B7853" w:rsidRPr="00943786">
        <w:rPr>
          <w:rFonts w:ascii="Times New Roman" w:hAnsi="Times New Roman" w:cs="Times New Roman"/>
          <w:sz w:val="24"/>
          <w:szCs w:val="24"/>
        </w:rPr>
        <w:t xml:space="preserve"> légion. </w:t>
      </w:r>
      <w:r w:rsidRPr="00943786">
        <w:rPr>
          <w:rFonts w:ascii="Times New Roman" w:hAnsi="Times New Roman" w:cs="Times New Roman"/>
          <w:sz w:val="24"/>
          <w:szCs w:val="24"/>
        </w:rPr>
        <w:t>Il n’existe aucun</w:t>
      </w:r>
      <w:r w:rsidR="004B1F79" w:rsidRPr="00943786">
        <w:rPr>
          <w:rFonts w:ascii="Times New Roman" w:hAnsi="Times New Roman" w:cs="Times New Roman"/>
          <w:sz w:val="24"/>
          <w:szCs w:val="24"/>
        </w:rPr>
        <w:t xml:space="preserve"> système anonyme</w:t>
      </w:r>
      <w:r w:rsidRPr="00943786">
        <w:rPr>
          <w:rFonts w:ascii="Times New Roman" w:hAnsi="Times New Roman" w:cs="Times New Roman"/>
          <w:sz w:val="24"/>
          <w:szCs w:val="24"/>
        </w:rPr>
        <w:t xml:space="preserve"> </w:t>
      </w:r>
      <w:r w:rsidR="005509F8">
        <w:rPr>
          <w:rFonts w:ascii="Times New Roman" w:hAnsi="Times New Roman" w:cs="Times New Roman"/>
          <w:sz w:val="24"/>
          <w:szCs w:val="24"/>
        </w:rPr>
        <w:t xml:space="preserve">et accessible </w:t>
      </w:r>
      <w:r w:rsidR="001B7853" w:rsidRPr="00943786">
        <w:rPr>
          <w:rFonts w:ascii="Times New Roman" w:hAnsi="Times New Roman" w:cs="Times New Roman"/>
          <w:sz w:val="24"/>
          <w:szCs w:val="24"/>
        </w:rPr>
        <w:t xml:space="preserve">permettant aux femmes et aux filles handicapées </w:t>
      </w:r>
      <w:r w:rsidRPr="00943786">
        <w:rPr>
          <w:rFonts w:ascii="Times New Roman" w:hAnsi="Times New Roman" w:cs="Times New Roman"/>
          <w:sz w:val="24"/>
          <w:szCs w:val="24"/>
        </w:rPr>
        <w:t xml:space="preserve">de porter plainte </w:t>
      </w:r>
      <w:r w:rsidR="004B1F79" w:rsidRPr="00943786">
        <w:rPr>
          <w:rFonts w:ascii="Times New Roman" w:hAnsi="Times New Roman" w:cs="Times New Roman"/>
          <w:sz w:val="24"/>
          <w:szCs w:val="24"/>
        </w:rPr>
        <w:t xml:space="preserve">et dans la plupart des cas il </w:t>
      </w:r>
      <w:r w:rsidR="00644C16" w:rsidRPr="00943786">
        <w:rPr>
          <w:rFonts w:ascii="Times New Roman" w:hAnsi="Times New Roman" w:cs="Times New Roman"/>
          <w:sz w:val="24"/>
          <w:szCs w:val="24"/>
        </w:rPr>
        <w:t xml:space="preserve">n’y a </w:t>
      </w:r>
      <w:r w:rsidR="004B1F79" w:rsidRPr="00943786">
        <w:rPr>
          <w:rFonts w:ascii="Times New Roman" w:hAnsi="Times New Roman" w:cs="Times New Roman"/>
          <w:sz w:val="24"/>
          <w:szCs w:val="24"/>
        </w:rPr>
        <w:t>pas vraiment un protocole d’éthique pour/dans ses institutions.</w:t>
      </w:r>
      <w:r w:rsidR="00114366" w:rsidRPr="00943786">
        <w:rPr>
          <w:rFonts w:ascii="Times New Roman" w:hAnsi="Times New Roman" w:cs="Times New Roman"/>
          <w:sz w:val="24"/>
          <w:szCs w:val="24"/>
        </w:rPr>
        <w:t xml:space="preserve"> </w:t>
      </w:r>
      <w:r w:rsidR="002626F5">
        <w:rPr>
          <w:rFonts w:ascii="Times New Roman" w:hAnsi="Times New Roman" w:cs="Times New Roman"/>
          <w:sz w:val="24"/>
          <w:szCs w:val="24"/>
        </w:rPr>
        <w:t>De plus,</w:t>
      </w:r>
      <w:r w:rsidR="00850BFC">
        <w:rPr>
          <w:rFonts w:ascii="Times New Roman" w:hAnsi="Times New Roman" w:cs="Times New Roman"/>
          <w:sz w:val="24"/>
          <w:szCs w:val="24"/>
        </w:rPr>
        <w:t xml:space="preserve"> il </w:t>
      </w:r>
      <w:r w:rsidR="002626F5">
        <w:rPr>
          <w:rFonts w:ascii="Times New Roman" w:hAnsi="Times New Roman" w:cs="Times New Roman"/>
          <w:sz w:val="24"/>
          <w:szCs w:val="24"/>
        </w:rPr>
        <w:t xml:space="preserve">y a une absence quasi-totale de centres </w:t>
      </w:r>
      <w:r w:rsidR="00850BFC">
        <w:rPr>
          <w:rFonts w:ascii="Times New Roman" w:hAnsi="Times New Roman" w:cs="Times New Roman"/>
          <w:sz w:val="24"/>
          <w:szCs w:val="24"/>
        </w:rPr>
        <w:t>de refuges accessibles pou</w:t>
      </w:r>
      <w:r w:rsidR="002626F5">
        <w:rPr>
          <w:rFonts w:ascii="Times New Roman" w:hAnsi="Times New Roman" w:cs="Times New Roman"/>
          <w:sz w:val="24"/>
          <w:szCs w:val="24"/>
        </w:rPr>
        <w:t>vant recevoir des f</w:t>
      </w:r>
      <w:r w:rsidR="00850BFC">
        <w:rPr>
          <w:rFonts w:ascii="Times New Roman" w:hAnsi="Times New Roman" w:cs="Times New Roman"/>
          <w:sz w:val="24"/>
          <w:szCs w:val="24"/>
        </w:rPr>
        <w:t>emmes Handicapée</w:t>
      </w:r>
      <w:r w:rsidR="002626F5">
        <w:rPr>
          <w:rFonts w:ascii="Times New Roman" w:hAnsi="Times New Roman" w:cs="Times New Roman"/>
          <w:sz w:val="24"/>
          <w:szCs w:val="24"/>
        </w:rPr>
        <w:t>s. La plus part des centres mises en place soit par les organisations féministes ou par le Ministère à la Condition Féminine n’ont ni le personnel formé ni l’approche inclusive dans leurs démarches.</w:t>
      </w:r>
      <w:r w:rsidR="0056046B">
        <w:rPr>
          <w:rFonts w:ascii="Times New Roman" w:hAnsi="Times New Roman" w:cs="Times New Roman"/>
          <w:sz w:val="24"/>
          <w:szCs w:val="24"/>
        </w:rPr>
        <w:t xml:space="preserve"> </w:t>
      </w:r>
      <w:proofErr w:type="spellStart"/>
      <w:r w:rsidR="0056046B">
        <w:rPr>
          <w:rFonts w:ascii="Times New Roman" w:hAnsi="Times New Roman" w:cs="Times New Roman"/>
          <w:sz w:val="24"/>
          <w:szCs w:val="24"/>
        </w:rPr>
        <w:t>Solidarite</w:t>
      </w:r>
      <w:proofErr w:type="spellEnd"/>
      <w:r w:rsidR="0056046B">
        <w:rPr>
          <w:rFonts w:ascii="Times New Roman" w:hAnsi="Times New Roman" w:cs="Times New Roman"/>
          <w:sz w:val="24"/>
          <w:szCs w:val="24"/>
        </w:rPr>
        <w:t xml:space="preserve"> </w:t>
      </w:r>
      <w:proofErr w:type="spellStart"/>
      <w:r w:rsidR="0056046B">
        <w:rPr>
          <w:rFonts w:ascii="Times New Roman" w:hAnsi="Times New Roman" w:cs="Times New Roman"/>
          <w:sz w:val="24"/>
          <w:szCs w:val="24"/>
        </w:rPr>
        <w:t>Fanm</w:t>
      </w:r>
      <w:proofErr w:type="spellEnd"/>
      <w:r w:rsidR="0056046B">
        <w:rPr>
          <w:rFonts w:ascii="Times New Roman" w:hAnsi="Times New Roman" w:cs="Times New Roman"/>
          <w:sz w:val="24"/>
          <w:szCs w:val="24"/>
        </w:rPr>
        <w:t xml:space="preserve"> </w:t>
      </w:r>
      <w:proofErr w:type="spellStart"/>
      <w:r w:rsidR="0056046B">
        <w:rPr>
          <w:rFonts w:ascii="Times New Roman" w:hAnsi="Times New Roman" w:cs="Times New Roman"/>
          <w:sz w:val="24"/>
          <w:szCs w:val="24"/>
        </w:rPr>
        <w:t>Aysyen</w:t>
      </w:r>
      <w:proofErr w:type="spellEnd"/>
      <w:r w:rsidR="0056046B">
        <w:rPr>
          <w:rFonts w:ascii="Times New Roman" w:hAnsi="Times New Roman" w:cs="Times New Roman"/>
          <w:sz w:val="24"/>
          <w:szCs w:val="24"/>
        </w:rPr>
        <w:t xml:space="preserve"> </w:t>
      </w:r>
      <w:r w:rsidR="00CF1FF1">
        <w:rPr>
          <w:rFonts w:ascii="Times New Roman" w:hAnsi="Times New Roman" w:cs="Times New Roman"/>
          <w:sz w:val="24"/>
          <w:szCs w:val="24"/>
        </w:rPr>
        <w:t xml:space="preserve">(SOFA) </w:t>
      </w:r>
      <w:r w:rsidR="0005600E" w:rsidRPr="0005600E">
        <w:rPr>
          <w:rFonts w:ascii="Times New Roman" w:hAnsi="Times New Roman" w:cs="Times New Roman"/>
          <w:sz w:val="24"/>
          <w:szCs w:val="24"/>
        </w:rPr>
        <w:t xml:space="preserve">une organisation féministe populaire </w:t>
      </w:r>
      <w:r w:rsidR="0005600E">
        <w:rPr>
          <w:rFonts w:ascii="Times New Roman" w:hAnsi="Times New Roman" w:cs="Times New Roman"/>
          <w:sz w:val="24"/>
          <w:szCs w:val="24"/>
        </w:rPr>
        <w:t>créé</w:t>
      </w:r>
      <w:r w:rsidR="002626F5">
        <w:rPr>
          <w:rFonts w:ascii="Times New Roman" w:hAnsi="Times New Roman" w:cs="Times New Roman"/>
          <w:sz w:val="24"/>
          <w:szCs w:val="24"/>
        </w:rPr>
        <w:t>e</w:t>
      </w:r>
      <w:r w:rsidR="0005600E">
        <w:rPr>
          <w:rFonts w:ascii="Times New Roman" w:hAnsi="Times New Roman" w:cs="Times New Roman"/>
          <w:sz w:val="24"/>
          <w:szCs w:val="24"/>
        </w:rPr>
        <w:t xml:space="preserve"> depuis 1986 </w:t>
      </w:r>
      <w:r w:rsidR="0056046B">
        <w:rPr>
          <w:rFonts w:ascii="Times New Roman" w:hAnsi="Times New Roman" w:cs="Times New Roman"/>
          <w:sz w:val="24"/>
          <w:szCs w:val="24"/>
        </w:rPr>
        <w:t>dans sa stratégie d’intervention offre un service d’accueil et d</w:t>
      </w:r>
      <w:r w:rsidR="0056046B" w:rsidRPr="0056046B">
        <w:rPr>
          <w:rFonts w:ascii="Times New Roman" w:hAnsi="Times New Roman" w:cs="Times New Roman"/>
          <w:sz w:val="24"/>
          <w:szCs w:val="24"/>
        </w:rPr>
        <w:t>’accompagnement aux femmes vict</w:t>
      </w:r>
      <w:r w:rsidR="0056046B">
        <w:rPr>
          <w:rFonts w:ascii="Times New Roman" w:hAnsi="Times New Roman" w:cs="Times New Roman"/>
          <w:sz w:val="24"/>
          <w:szCs w:val="24"/>
        </w:rPr>
        <w:t xml:space="preserve">imes de violence </w:t>
      </w:r>
      <w:r w:rsidR="000A4D33">
        <w:rPr>
          <w:rFonts w:ascii="Times New Roman" w:hAnsi="Times New Roman" w:cs="Times New Roman"/>
          <w:sz w:val="24"/>
          <w:szCs w:val="24"/>
        </w:rPr>
        <w:t>à</w:t>
      </w:r>
      <w:r w:rsidR="0056046B">
        <w:rPr>
          <w:rFonts w:ascii="Times New Roman" w:hAnsi="Times New Roman" w:cs="Times New Roman"/>
          <w:sz w:val="24"/>
          <w:szCs w:val="24"/>
        </w:rPr>
        <w:t xml:space="preserve"> travers </w:t>
      </w:r>
      <w:r w:rsidR="000A4D33">
        <w:rPr>
          <w:rFonts w:ascii="Times New Roman" w:hAnsi="Times New Roman" w:cs="Times New Roman"/>
          <w:sz w:val="24"/>
          <w:szCs w:val="24"/>
        </w:rPr>
        <w:t>21 centres</w:t>
      </w:r>
      <w:r w:rsidR="00CF1FF1">
        <w:rPr>
          <w:rFonts w:ascii="Times New Roman" w:hAnsi="Times New Roman" w:cs="Times New Roman"/>
          <w:sz w:val="24"/>
          <w:szCs w:val="24"/>
        </w:rPr>
        <w:t xml:space="preserve"> </w:t>
      </w:r>
      <w:r w:rsidR="0056046B">
        <w:rPr>
          <w:rFonts w:ascii="Times New Roman" w:hAnsi="Times New Roman" w:cs="Times New Roman"/>
          <w:sz w:val="24"/>
          <w:szCs w:val="24"/>
        </w:rPr>
        <w:t xml:space="preserve"> dans </w:t>
      </w:r>
      <w:r w:rsidR="0056046B" w:rsidRPr="0056046B">
        <w:rPr>
          <w:rFonts w:ascii="Times New Roman" w:hAnsi="Times New Roman" w:cs="Times New Roman"/>
          <w:sz w:val="24"/>
          <w:szCs w:val="24"/>
        </w:rPr>
        <w:t xml:space="preserve"> </w:t>
      </w:r>
      <w:r w:rsidR="0056046B">
        <w:rPr>
          <w:rFonts w:ascii="Times New Roman" w:hAnsi="Times New Roman" w:cs="Times New Roman"/>
          <w:sz w:val="24"/>
          <w:szCs w:val="24"/>
        </w:rPr>
        <w:t>quatre (4) départements du pays</w:t>
      </w:r>
      <w:r w:rsidR="00CF1FF1">
        <w:rPr>
          <w:rFonts w:ascii="Times New Roman" w:hAnsi="Times New Roman" w:cs="Times New Roman"/>
          <w:sz w:val="24"/>
          <w:szCs w:val="24"/>
        </w:rPr>
        <w:t>, ces centres ne tiennent pas compte des pratiques inclusives</w:t>
      </w:r>
      <w:r w:rsidR="002626F5">
        <w:rPr>
          <w:rFonts w:ascii="Times New Roman" w:hAnsi="Times New Roman" w:cs="Times New Roman"/>
          <w:sz w:val="24"/>
          <w:szCs w:val="24"/>
        </w:rPr>
        <w:t xml:space="preserve">. </w:t>
      </w:r>
      <w:r w:rsidR="000A4D33">
        <w:rPr>
          <w:rFonts w:ascii="Times New Roman" w:hAnsi="Times New Roman" w:cs="Times New Roman"/>
          <w:sz w:val="24"/>
          <w:szCs w:val="24"/>
        </w:rPr>
        <w:t>Certaine fois l</w:t>
      </w:r>
      <w:r w:rsidR="002626F5">
        <w:rPr>
          <w:rFonts w:ascii="Times New Roman" w:hAnsi="Times New Roman" w:cs="Times New Roman"/>
          <w:sz w:val="24"/>
          <w:szCs w:val="24"/>
        </w:rPr>
        <w:t xml:space="preserve">es agents de la </w:t>
      </w:r>
      <w:r w:rsidR="000A4D33">
        <w:rPr>
          <w:rFonts w:ascii="Times New Roman" w:hAnsi="Times New Roman" w:cs="Times New Roman"/>
          <w:sz w:val="24"/>
          <w:szCs w:val="24"/>
        </w:rPr>
        <w:t xml:space="preserve">police se moque de ses filles et femmes car elle n’est pas </w:t>
      </w:r>
      <w:r w:rsidR="0005600E">
        <w:rPr>
          <w:rFonts w:ascii="Times New Roman" w:hAnsi="Times New Roman" w:cs="Times New Roman"/>
          <w:sz w:val="24"/>
          <w:szCs w:val="24"/>
        </w:rPr>
        <w:t>formée</w:t>
      </w:r>
      <w:r w:rsidR="000A4D33">
        <w:rPr>
          <w:rFonts w:ascii="Times New Roman" w:hAnsi="Times New Roman" w:cs="Times New Roman"/>
          <w:sz w:val="24"/>
          <w:szCs w:val="24"/>
        </w:rPr>
        <w:t>. C’est pareil pour le personnel de</w:t>
      </w:r>
      <w:r w:rsidR="002626F5">
        <w:rPr>
          <w:rFonts w:ascii="Times New Roman" w:hAnsi="Times New Roman" w:cs="Times New Roman"/>
          <w:sz w:val="24"/>
          <w:szCs w:val="24"/>
        </w:rPr>
        <w:t>s</w:t>
      </w:r>
      <w:r w:rsidR="000A4D33">
        <w:rPr>
          <w:rFonts w:ascii="Times New Roman" w:hAnsi="Times New Roman" w:cs="Times New Roman"/>
          <w:sz w:val="24"/>
          <w:szCs w:val="24"/>
        </w:rPr>
        <w:t xml:space="preserve"> </w:t>
      </w:r>
      <w:r w:rsidR="0005600E">
        <w:rPr>
          <w:rFonts w:ascii="Times New Roman" w:hAnsi="Times New Roman" w:cs="Times New Roman"/>
          <w:sz w:val="24"/>
          <w:szCs w:val="24"/>
        </w:rPr>
        <w:t>Tribunaux. Certains ca</w:t>
      </w:r>
      <w:r w:rsidR="000A4D33">
        <w:rPr>
          <w:rFonts w:ascii="Times New Roman" w:hAnsi="Times New Roman" w:cs="Times New Roman"/>
          <w:sz w:val="24"/>
          <w:szCs w:val="24"/>
        </w:rPr>
        <w:t xml:space="preserve">dres de la mairie de </w:t>
      </w:r>
      <w:r w:rsidR="0005600E">
        <w:rPr>
          <w:rFonts w:ascii="Times New Roman" w:hAnsi="Times New Roman" w:cs="Times New Roman"/>
          <w:sz w:val="24"/>
          <w:szCs w:val="24"/>
        </w:rPr>
        <w:t>Delmas</w:t>
      </w:r>
      <w:r w:rsidR="000A4D33">
        <w:rPr>
          <w:rFonts w:ascii="Times New Roman" w:hAnsi="Times New Roman" w:cs="Times New Roman"/>
          <w:sz w:val="24"/>
          <w:szCs w:val="24"/>
        </w:rPr>
        <w:t xml:space="preserve"> ont été </w:t>
      </w:r>
      <w:r w:rsidR="0005600E">
        <w:rPr>
          <w:rFonts w:ascii="Times New Roman" w:hAnsi="Times New Roman" w:cs="Times New Roman"/>
          <w:sz w:val="24"/>
          <w:szCs w:val="24"/>
        </w:rPr>
        <w:t>formés</w:t>
      </w:r>
      <w:r w:rsidR="000A4D33">
        <w:rPr>
          <w:rFonts w:ascii="Times New Roman" w:hAnsi="Times New Roman" w:cs="Times New Roman"/>
          <w:sz w:val="24"/>
          <w:szCs w:val="24"/>
        </w:rPr>
        <w:t xml:space="preserve"> </w:t>
      </w:r>
      <w:r w:rsidR="0005600E">
        <w:rPr>
          <w:rFonts w:ascii="Times New Roman" w:hAnsi="Times New Roman" w:cs="Times New Roman"/>
          <w:sz w:val="24"/>
          <w:szCs w:val="24"/>
        </w:rPr>
        <w:t xml:space="preserve">sur cette question dans le </w:t>
      </w:r>
      <w:r w:rsidR="000A4D33">
        <w:rPr>
          <w:rFonts w:ascii="Times New Roman" w:hAnsi="Times New Roman" w:cs="Times New Roman"/>
          <w:sz w:val="24"/>
          <w:szCs w:val="24"/>
        </w:rPr>
        <w:t xml:space="preserve">projet ; Plaidoyer pour favoriser </w:t>
      </w:r>
      <w:r w:rsidR="0005600E">
        <w:rPr>
          <w:rFonts w:ascii="Times New Roman" w:hAnsi="Times New Roman" w:cs="Times New Roman"/>
          <w:sz w:val="24"/>
          <w:szCs w:val="24"/>
        </w:rPr>
        <w:t>l’accès</w:t>
      </w:r>
      <w:r w:rsidR="000A4D33">
        <w:rPr>
          <w:rFonts w:ascii="Times New Roman" w:hAnsi="Times New Roman" w:cs="Times New Roman"/>
          <w:sz w:val="24"/>
          <w:szCs w:val="24"/>
        </w:rPr>
        <w:t xml:space="preserve"> </w:t>
      </w:r>
      <w:r w:rsidR="0005600E">
        <w:rPr>
          <w:rFonts w:ascii="Times New Roman" w:hAnsi="Times New Roman" w:cs="Times New Roman"/>
          <w:sz w:val="24"/>
          <w:szCs w:val="24"/>
        </w:rPr>
        <w:t>à</w:t>
      </w:r>
      <w:r w:rsidR="000A4D33">
        <w:rPr>
          <w:rFonts w:ascii="Times New Roman" w:hAnsi="Times New Roman" w:cs="Times New Roman"/>
          <w:sz w:val="24"/>
          <w:szCs w:val="24"/>
        </w:rPr>
        <w:t xml:space="preserve"> la santé aux filles et femmes </w:t>
      </w:r>
      <w:r w:rsidR="0005600E">
        <w:rPr>
          <w:rFonts w:ascii="Times New Roman" w:hAnsi="Times New Roman" w:cs="Times New Roman"/>
          <w:sz w:val="24"/>
          <w:szCs w:val="24"/>
        </w:rPr>
        <w:t>handicapées</w:t>
      </w:r>
      <w:r w:rsidR="000A4D33">
        <w:rPr>
          <w:rFonts w:ascii="Times New Roman" w:hAnsi="Times New Roman" w:cs="Times New Roman"/>
          <w:sz w:val="24"/>
          <w:szCs w:val="24"/>
        </w:rPr>
        <w:t xml:space="preserve"> de l‘AFAS</w:t>
      </w:r>
      <w:r w:rsidR="0005600E">
        <w:rPr>
          <w:rFonts w:ascii="Times New Roman" w:hAnsi="Times New Roman" w:cs="Times New Roman"/>
          <w:sz w:val="24"/>
          <w:szCs w:val="24"/>
        </w:rPr>
        <w:t xml:space="preserve">. </w:t>
      </w:r>
    </w:p>
    <w:p w:rsidR="0005600E" w:rsidRPr="00625401" w:rsidRDefault="0005600E" w:rsidP="005D5AE1">
      <w:pPr>
        <w:spacing w:after="0"/>
        <w:jc w:val="both"/>
        <w:rPr>
          <w:rFonts w:ascii="Times New Roman" w:hAnsi="Times New Roman" w:cs="Times New Roman"/>
          <w:b/>
          <w:sz w:val="24"/>
          <w:szCs w:val="24"/>
        </w:rPr>
      </w:pPr>
      <w:r w:rsidRPr="00625401">
        <w:rPr>
          <w:rFonts w:ascii="Times New Roman" w:hAnsi="Times New Roman" w:cs="Times New Roman"/>
          <w:b/>
          <w:sz w:val="24"/>
          <w:szCs w:val="24"/>
        </w:rPr>
        <w:t>Recommandation</w:t>
      </w:r>
      <w:r w:rsidR="003A149C" w:rsidRPr="00625401">
        <w:rPr>
          <w:rFonts w:ascii="Times New Roman" w:hAnsi="Times New Roman" w:cs="Times New Roman"/>
          <w:b/>
          <w:sz w:val="24"/>
          <w:szCs w:val="24"/>
        </w:rPr>
        <w:t>s</w:t>
      </w:r>
      <w:r w:rsidRPr="00625401">
        <w:rPr>
          <w:rFonts w:ascii="Times New Roman" w:hAnsi="Times New Roman" w:cs="Times New Roman"/>
          <w:b/>
          <w:sz w:val="24"/>
          <w:szCs w:val="24"/>
        </w:rPr>
        <w:t>.</w:t>
      </w:r>
    </w:p>
    <w:p w:rsidR="002626F5" w:rsidRPr="00625401" w:rsidRDefault="0005600E" w:rsidP="005D5AE1">
      <w:pPr>
        <w:pStyle w:val="ListParagraph"/>
        <w:numPr>
          <w:ilvl w:val="0"/>
          <w:numId w:val="12"/>
        </w:numPr>
        <w:spacing w:after="0"/>
        <w:jc w:val="both"/>
        <w:rPr>
          <w:rFonts w:ascii="Times New Roman" w:hAnsi="Times New Roman" w:cs="Times New Roman"/>
          <w:b/>
          <w:sz w:val="24"/>
          <w:szCs w:val="24"/>
        </w:rPr>
      </w:pPr>
      <w:r w:rsidRPr="00625401">
        <w:rPr>
          <w:rFonts w:ascii="Times New Roman" w:hAnsi="Times New Roman" w:cs="Times New Roman"/>
          <w:b/>
          <w:sz w:val="24"/>
          <w:szCs w:val="24"/>
        </w:rPr>
        <w:lastRenderedPageBreak/>
        <w:t xml:space="preserve">Une approche </w:t>
      </w:r>
      <w:r w:rsidR="003A149C" w:rsidRPr="00625401">
        <w:rPr>
          <w:rFonts w:ascii="Times New Roman" w:hAnsi="Times New Roman" w:cs="Times New Roman"/>
          <w:b/>
          <w:sz w:val="24"/>
          <w:szCs w:val="24"/>
        </w:rPr>
        <w:t>inclusive</w:t>
      </w:r>
      <w:r w:rsidR="00AF24E7" w:rsidRPr="00625401">
        <w:rPr>
          <w:rFonts w:ascii="Times New Roman" w:hAnsi="Times New Roman" w:cs="Times New Roman"/>
          <w:b/>
          <w:sz w:val="24"/>
          <w:szCs w:val="24"/>
        </w:rPr>
        <w:t xml:space="preserve"> dans toutes les initiatives visant la réduction de la </w:t>
      </w:r>
      <w:r w:rsidRPr="00625401">
        <w:rPr>
          <w:rFonts w:ascii="Times New Roman" w:hAnsi="Times New Roman" w:cs="Times New Roman"/>
          <w:b/>
          <w:sz w:val="24"/>
          <w:szCs w:val="24"/>
        </w:rPr>
        <w:t xml:space="preserve">violence </w:t>
      </w:r>
      <w:r w:rsidR="003A149C" w:rsidRPr="00625401">
        <w:rPr>
          <w:rFonts w:ascii="Times New Roman" w:hAnsi="Times New Roman" w:cs="Times New Roman"/>
          <w:b/>
          <w:sz w:val="24"/>
          <w:szCs w:val="24"/>
        </w:rPr>
        <w:t>à</w:t>
      </w:r>
      <w:r w:rsidRPr="00625401">
        <w:rPr>
          <w:rFonts w:ascii="Times New Roman" w:hAnsi="Times New Roman" w:cs="Times New Roman"/>
          <w:b/>
          <w:sz w:val="24"/>
          <w:szCs w:val="24"/>
        </w:rPr>
        <w:t xml:space="preserve"> l’</w:t>
      </w:r>
      <w:r w:rsidR="003A149C" w:rsidRPr="00625401">
        <w:rPr>
          <w:rFonts w:ascii="Times New Roman" w:hAnsi="Times New Roman" w:cs="Times New Roman"/>
          <w:b/>
          <w:sz w:val="24"/>
          <w:szCs w:val="24"/>
        </w:rPr>
        <w:t>égard</w:t>
      </w:r>
      <w:r w:rsidRPr="00625401">
        <w:rPr>
          <w:rFonts w:ascii="Times New Roman" w:hAnsi="Times New Roman" w:cs="Times New Roman"/>
          <w:b/>
          <w:sz w:val="24"/>
          <w:szCs w:val="24"/>
        </w:rPr>
        <w:t xml:space="preserve"> des femmes en </w:t>
      </w:r>
      <w:r w:rsidR="003A149C" w:rsidRPr="00625401">
        <w:rPr>
          <w:rFonts w:ascii="Times New Roman" w:hAnsi="Times New Roman" w:cs="Times New Roman"/>
          <w:b/>
          <w:sz w:val="24"/>
          <w:szCs w:val="24"/>
        </w:rPr>
        <w:t>Haïti</w:t>
      </w:r>
      <w:r w:rsidR="00AF24E7" w:rsidRPr="00625401">
        <w:rPr>
          <w:rFonts w:ascii="Times New Roman" w:hAnsi="Times New Roman" w:cs="Times New Roman"/>
          <w:b/>
          <w:sz w:val="24"/>
          <w:szCs w:val="24"/>
        </w:rPr>
        <w:t xml:space="preserve"> (curriculum inclusif, message inclusif, communication adaptée et diversifiée</w:t>
      </w:r>
      <w:r w:rsidR="002626F5" w:rsidRPr="00625401">
        <w:rPr>
          <w:rFonts w:ascii="Times New Roman" w:hAnsi="Times New Roman" w:cs="Times New Roman"/>
          <w:b/>
          <w:sz w:val="24"/>
          <w:szCs w:val="24"/>
        </w:rPr>
        <w:t>)</w:t>
      </w:r>
      <w:r w:rsidRPr="00625401">
        <w:rPr>
          <w:rFonts w:ascii="Times New Roman" w:hAnsi="Times New Roman" w:cs="Times New Roman"/>
          <w:b/>
          <w:sz w:val="24"/>
          <w:szCs w:val="24"/>
        </w:rPr>
        <w:t>.</w:t>
      </w:r>
    </w:p>
    <w:p w:rsidR="002626F5" w:rsidRPr="00625401" w:rsidRDefault="002626F5" w:rsidP="005D5AE1">
      <w:pPr>
        <w:pStyle w:val="ListParagraph"/>
        <w:numPr>
          <w:ilvl w:val="0"/>
          <w:numId w:val="12"/>
        </w:numPr>
        <w:spacing w:after="0"/>
        <w:jc w:val="both"/>
        <w:rPr>
          <w:rFonts w:ascii="Times New Roman" w:hAnsi="Times New Roman" w:cs="Times New Roman"/>
          <w:b/>
          <w:sz w:val="24"/>
          <w:szCs w:val="24"/>
        </w:rPr>
      </w:pPr>
      <w:r w:rsidRPr="00625401">
        <w:rPr>
          <w:rFonts w:ascii="Times New Roman" w:hAnsi="Times New Roman" w:cs="Times New Roman"/>
          <w:b/>
          <w:sz w:val="24"/>
          <w:szCs w:val="24"/>
        </w:rPr>
        <w:t xml:space="preserve">Rendre les différents </w:t>
      </w:r>
      <w:r w:rsidR="00625401">
        <w:rPr>
          <w:rFonts w:ascii="Times New Roman" w:hAnsi="Times New Roman" w:cs="Times New Roman"/>
          <w:b/>
          <w:sz w:val="24"/>
          <w:szCs w:val="24"/>
        </w:rPr>
        <w:t>c</w:t>
      </w:r>
      <w:r w:rsidR="003A149C" w:rsidRPr="00625401">
        <w:rPr>
          <w:rFonts w:ascii="Times New Roman" w:hAnsi="Times New Roman" w:cs="Times New Roman"/>
          <w:b/>
          <w:sz w:val="24"/>
          <w:szCs w:val="24"/>
        </w:rPr>
        <w:t>entre</w:t>
      </w:r>
      <w:r w:rsidR="00625401">
        <w:rPr>
          <w:rFonts w:ascii="Times New Roman" w:hAnsi="Times New Roman" w:cs="Times New Roman"/>
          <w:b/>
          <w:sz w:val="24"/>
          <w:szCs w:val="24"/>
        </w:rPr>
        <w:t>s</w:t>
      </w:r>
      <w:r w:rsidR="003A149C" w:rsidRPr="00625401">
        <w:rPr>
          <w:rFonts w:ascii="Times New Roman" w:hAnsi="Times New Roman" w:cs="Times New Roman"/>
          <w:b/>
          <w:sz w:val="24"/>
          <w:szCs w:val="24"/>
        </w:rPr>
        <w:t xml:space="preserve"> d</w:t>
      </w:r>
      <w:r w:rsidRPr="00625401">
        <w:rPr>
          <w:rFonts w:ascii="Times New Roman" w:hAnsi="Times New Roman" w:cs="Times New Roman"/>
          <w:b/>
          <w:sz w:val="24"/>
          <w:szCs w:val="24"/>
        </w:rPr>
        <w:t xml:space="preserve">e refuge mis en place par l’Etat pour accueillir les femmes victimes de violence, accessibles et former le personnel des dits centres. </w:t>
      </w:r>
    </w:p>
    <w:p w:rsidR="002626F5" w:rsidRPr="00625401" w:rsidRDefault="002626F5" w:rsidP="00653E72">
      <w:pPr>
        <w:pStyle w:val="ListParagraph"/>
        <w:numPr>
          <w:ilvl w:val="0"/>
          <w:numId w:val="12"/>
        </w:numPr>
        <w:spacing w:after="0"/>
        <w:jc w:val="both"/>
        <w:rPr>
          <w:rFonts w:ascii="Times New Roman" w:hAnsi="Times New Roman" w:cs="Times New Roman"/>
          <w:b/>
          <w:sz w:val="24"/>
          <w:szCs w:val="24"/>
        </w:rPr>
      </w:pPr>
      <w:r w:rsidRPr="00625401">
        <w:rPr>
          <w:rFonts w:ascii="Times New Roman" w:hAnsi="Times New Roman" w:cs="Times New Roman"/>
          <w:b/>
          <w:sz w:val="24"/>
          <w:szCs w:val="24"/>
        </w:rPr>
        <w:t xml:space="preserve">Former les acteurs de la chaine de protection </w:t>
      </w:r>
      <w:r w:rsidR="003A149C" w:rsidRPr="00625401">
        <w:rPr>
          <w:rFonts w:ascii="Times New Roman" w:hAnsi="Times New Roman" w:cs="Times New Roman"/>
          <w:b/>
          <w:sz w:val="24"/>
          <w:szCs w:val="24"/>
        </w:rPr>
        <w:t xml:space="preserve">pour traiter les cas de </w:t>
      </w:r>
      <w:proofErr w:type="gramStart"/>
      <w:r w:rsidR="003A149C" w:rsidRPr="00625401">
        <w:rPr>
          <w:rFonts w:ascii="Times New Roman" w:hAnsi="Times New Roman" w:cs="Times New Roman"/>
          <w:b/>
          <w:sz w:val="24"/>
          <w:szCs w:val="24"/>
        </w:rPr>
        <w:t>violence faites</w:t>
      </w:r>
      <w:proofErr w:type="gramEnd"/>
      <w:r w:rsidR="003A149C" w:rsidRPr="00625401">
        <w:rPr>
          <w:rFonts w:ascii="Times New Roman" w:hAnsi="Times New Roman" w:cs="Times New Roman"/>
          <w:b/>
          <w:sz w:val="24"/>
          <w:szCs w:val="24"/>
        </w:rPr>
        <w:t xml:space="preserve"> aux femmes handicap</w:t>
      </w:r>
      <w:r w:rsidRPr="00625401">
        <w:rPr>
          <w:rFonts w:ascii="Times New Roman" w:hAnsi="Times New Roman" w:cs="Times New Roman"/>
          <w:b/>
          <w:sz w:val="24"/>
          <w:szCs w:val="24"/>
        </w:rPr>
        <w:t>é</w:t>
      </w:r>
      <w:r w:rsidR="003A149C" w:rsidRPr="00625401">
        <w:rPr>
          <w:rFonts w:ascii="Times New Roman" w:hAnsi="Times New Roman" w:cs="Times New Roman"/>
          <w:b/>
          <w:sz w:val="24"/>
          <w:szCs w:val="24"/>
        </w:rPr>
        <w:t>es</w:t>
      </w:r>
      <w:r w:rsidRPr="00625401">
        <w:rPr>
          <w:rFonts w:ascii="Times New Roman" w:hAnsi="Times New Roman" w:cs="Times New Roman"/>
          <w:b/>
          <w:sz w:val="24"/>
          <w:szCs w:val="24"/>
        </w:rPr>
        <w:t xml:space="preserve"> et octroyer une assistance légale aux </w:t>
      </w:r>
      <w:r w:rsidR="004220F6" w:rsidRPr="00625401">
        <w:rPr>
          <w:rFonts w:ascii="Times New Roman" w:hAnsi="Times New Roman" w:cs="Times New Roman"/>
          <w:b/>
          <w:sz w:val="24"/>
          <w:szCs w:val="24"/>
        </w:rPr>
        <w:t>femmes en situation de handicap</w:t>
      </w:r>
      <w:r w:rsidRPr="00625401">
        <w:rPr>
          <w:rFonts w:ascii="Times New Roman" w:hAnsi="Times New Roman" w:cs="Times New Roman"/>
          <w:b/>
          <w:sz w:val="24"/>
          <w:szCs w:val="24"/>
        </w:rPr>
        <w:t xml:space="preserve"> victimes de violence</w:t>
      </w:r>
    </w:p>
    <w:p w:rsidR="002626F5" w:rsidRPr="00625401" w:rsidRDefault="00E719DA" w:rsidP="00653E72">
      <w:pPr>
        <w:pStyle w:val="ListParagraph"/>
        <w:numPr>
          <w:ilvl w:val="0"/>
          <w:numId w:val="12"/>
        </w:numPr>
        <w:spacing w:after="0"/>
        <w:jc w:val="both"/>
        <w:rPr>
          <w:rFonts w:ascii="Times New Roman" w:hAnsi="Times New Roman" w:cs="Times New Roman"/>
          <w:b/>
          <w:sz w:val="24"/>
          <w:szCs w:val="24"/>
        </w:rPr>
      </w:pPr>
      <w:r w:rsidRPr="00625401">
        <w:rPr>
          <w:rFonts w:ascii="Times New Roman" w:hAnsi="Times New Roman" w:cs="Times New Roman"/>
          <w:b/>
          <w:sz w:val="24"/>
          <w:szCs w:val="24"/>
        </w:rPr>
        <w:t xml:space="preserve">Rendre accessible les lignes téléphoniques et les moyens de communication pour </w:t>
      </w:r>
      <w:r w:rsidR="002626F5" w:rsidRPr="00625401">
        <w:rPr>
          <w:rFonts w:ascii="Times New Roman" w:hAnsi="Times New Roman" w:cs="Times New Roman"/>
          <w:b/>
          <w:sz w:val="24"/>
          <w:szCs w:val="24"/>
        </w:rPr>
        <w:t xml:space="preserve">que les femmes handicapées victimes de violence puissent </w:t>
      </w:r>
      <w:r w:rsidRPr="00625401">
        <w:rPr>
          <w:rFonts w:ascii="Times New Roman" w:hAnsi="Times New Roman" w:cs="Times New Roman"/>
          <w:b/>
          <w:sz w:val="24"/>
          <w:szCs w:val="24"/>
        </w:rPr>
        <w:t xml:space="preserve">porter plainte. </w:t>
      </w:r>
    </w:p>
    <w:p w:rsidR="002626F5" w:rsidRPr="00625401" w:rsidRDefault="00E719DA" w:rsidP="00653E72">
      <w:pPr>
        <w:pStyle w:val="ListParagraph"/>
        <w:numPr>
          <w:ilvl w:val="0"/>
          <w:numId w:val="12"/>
        </w:numPr>
        <w:spacing w:after="0"/>
        <w:jc w:val="both"/>
        <w:rPr>
          <w:rFonts w:ascii="Times New Roman" w:hAnsi="Times New Roman" w:cs="Times New Roman"/>
          <w:b/>
          <w:sz w:val="24"/>
          <w:szCs w:val="24"/>
        </w:rPr>
      </w:pPr>
      <w:r w:rsidRPr="00625401">
        <w:rPr>
          <w:rFonts w:ascii="Times New Roman" w:hAnsi="Times New Roman" w:cs="Times New Roman"/>
          <w:b/>
          <w:sz w:val="24"/>
          <w:szCs w:val="24"/>
        </w:rPr>
        <w:t>Renforcer l</w:t>
      </w:r>
      <w:r w:rsidR="002626F5" w:rsidRPr="00625401">
        <w:rPr>
          <w:rFonts w:ascii="Times New Roman" w:hAnsi="Times New Roman" w:cs="Times New Roman"/>
          <w:b/>
          <w:sz w:val="24"/>
          <w:szCs w:val="24"/>
        </w:rPr>
        <w:t>es campagnes de sensibilisation</w:t>
      </w:r>
      <w:r w:rsidRPr="00625401">
        <w:rPr>
          <w:rFonts w:ascii="Times New Roman" w:hAnsi="Times New Roman" w:cs="Times New Roman"/>
          <w:b/>
          <w:sz w:val="24"/>
          <w:szCs w:val="24"/>
        </w:rPr>
        <w:t xml:space="preserve"> touchant la population en général et éduquer la population </w:t>
      </w:r>
      <w:r w:rsidR="002626F5" w:rsidRPr="00625401">
        <w:rPr>
          <w:rFonts w:ascii="Times New Roman" w:hAnsi="Times New Roman" w:cs="Times New Roman"/>
          <w:b/>
          <w:sz w:val="24"/>
          <w:szCs w:val="24"/>
        </w:rPr>
        <w:t>sur le handicap</w:t>
      </w:r>
    </w:p>
    <w:p w:rsidR="00E5497B" w:rsidRPr="002626F5" w:rsidRDefault="00E5497B" w:rsidP="00653E72">
      <w:pPr>
        <w:pStyle w:val="ListParagraph"/>
        <w:numPr>
          <w:ilvl w:val="0"/>
          <w:numId w:val="12"/>
        </w:numPr>
        <w:spacing w:after="0"/>
        <w:jc w:val="both"/>
        <w:rPr>
          <w:rFonts w:ascii="Times New Roman" w:hAnsi="Times New Roman" w:cs="Times New Roman"/>
          <w:sz w:val="24"/>
          <w:szCs w:val="24"/>
        </w:rPr>
      </w:pPr>
      <w:r w:rsidRPr="00625401">
        <w:rPr>
          <w:rFonts w:ascii="Times New Roman" w:hAnsi="Times New Roman" w:cs="Times New Roman"/>
          <w:b/>
          <w:sz w:val="24"/>
          <w:szCs w:val="24"/>
        </w:rPr>
        <w:t>Rendre accessible les i</w:t>
      </w:r>
      <w:r w:rsidR="002626F5" w:rsidRPr="00625401">
        <w:rPr>
          <w:rFonts w:ascii="Times New Roman" w:hAnsi="Times New Roman" w:cs="Times New Roman"/>
          <w:b/>
          <w:sz w:val="24"/>
          <w:szCs w:val="24"/>
        </w:rPr>
        <w:t>n</w:t>
      </w:r>
      <w:r w:rsidRPr="00625401">
        <w:rPr>
          <w:rFonts w:ascii="Times New Roman" w:hAnsi="Times New Roman" w:cs="Times New Roman"/>
          <w:b/>
          <w:sz w:val="24"/>
          <w:szCs w:val="24"/>
        </w:rPr>
        <w:t>formations sur les ressources disponibles en cas d’abus et de violence faite aux filles et aux femmes</w:t>
      </w:r>
    </w:p>
    <w:p w:rsidR="00E719DA" w:rsidRPr="00943786" w:rsidRDefault="00E719DA" w:rsidP="00653E72">
      <w:pPr>
        <w:spacing w:after="0"/>
        <w:jc w:val="both"/>
        <w:rPr>
          <w:rFonts w:ascii="Times New Roman" w:hAnsi="Times New Roman" w:cs="Times New Roman"/>
          <w:sz w:val="24"/>
          <w:szCs w:val="24"/>
        </w:rPr>
      </w:pPr>
    </w:p>
    <w:p w:rsidR="00EB7E02" w:rsidRPr="00FC4C75" w:rsidRDefault="001D3544" w:rsidP="008910C2">
      <w:pPr>
        <w:spacing w:after="0"/>
        <w:jc w:val="both"/>
        <w:rPr>
          <w:rFonts w:ascii="Times New Roman" w:hAnsi="Times New Roman" w:cs="Times New Roman"/>
          <w:b/>
          <w:sz w:val="24"/>
          <w:szCs w:val="24"/>
          <w:u w:val="single"/>
        </w:rPr>
      </w:pPr>
      <w:r w:rsidRPr="00FC4C75">
        <w:rPr>
          <w:rFonts w:ascii="Times New Roman" w:hAnsi="Times New Roman" w:cs="Times New Roman"/>
          <w:b/>
          <w:sz w:val="24"/>
          <w:szCs w:val="24"/>
          <w:u w:val="single"/>
        </w:rPr>
        <w:t xml:space="preserve">NON APPLICATION DE L’ARTICLE 11 - </w:t>
      </w:r>
      <w:r w:rsidR="00EB7E02" w:rsidRPr="00FC4C75">
        <w:rPr>
          <w:rFonts w:ascii="Times New Roman" w:hAnsi="Times New Roman" w:cs="Times New Roman"/>
          <w:b/>
          <w:sz w:val="24"/>
          <w:szCs w:val="24"/>
          <w:u w:val="single"/>
        </w:rPr>
        <w:t>ACCÈS À L’EMPLOI</w:t>
      </w:r>
    </w:p>
    <w:p w:rsidR="002D2C30" w:rsidRPr="002D2C30" w:rsidRDefault="002D2C30" w:rsidP="002D2C30">
      <w:pPr>
        <w:spacing w:after="0"/>
        <w:jc w:val="both"/>
        <w:rPr>
          <w:rFonts w:ascii="Times New Roman" w:hAnsi="Times New Roman" w:cs="Times New Roman"/>
          <w:b/>
          <w:i/>
          <w:sz w:val="24"/>
          <w:szCs w:val="24"/>
        </w:rPr>
      </w:pPr>
      <w:r>
        <w:rPr>
          <w:rFonts w:ascii="Times New Roman" w:hAnsi="Times New Roman" w:cs="Times New Roman"/>
          <w:b/>
          <w:i/>
          <w:sz w:val="24"/>
          <w:szCs w:val="24"/>
        </w:rPr>
        <w:t>Le chômage est un défi en Haïti et frappe davantage les femmes en général et les femmes en situation de handicap en particulier. Etant donné qu’elles font aussi face au</w:t>
      </w:r>
      <w:r w:rsidR="00970F8F">
        <w:rPr>
          <w:rFonts w:ascii="Times New Roman" w:hAnsi="Times New Roman" w:cs="Times New Roman"/>
          <w:b/>
          <w:i/>
          <w:sz w:val="24"/>
          <w:szCs w:val="24"/>
        </w:rPr>
        <w:t>x</w:t>
      </w:r>
      <w:r>
        <w:rPr>
          <w:rFonts w:ascii="Times New Roman" w:hAnsi="Times New Roman" w:cs="Times New Roman"/>
          <w:b/>
          <w:i/>
          <w:sz w:val="24"/>
          <w:szCs w:val="24"/>
        </w:rPr>
        <w:t xml:space="preserve"> </w:t>
      </w:r>
      <w:r w:rsidR="00970F8F">
        <w:rPr>
          <w:rFonts w:ascii="Times New Roman" w:hAnsi="Times New Roman" w:cs="Times New Roman"/>
          <w:b/>
          <w:i/>
          <w:sz w:val="24"/>
          <w:szCs w:val="24"/>
        </w:rPr>
        <w:t>défis liés à l</w:t>
      </w:r>
      <w:r>
        <w:rPr>
          <w:rFonts w:ascii="Times New Roman" w:hAnsi="Times New Roman" w:cs="Times New Roman"/>
          <w:b/>
          <w:i/>
          <w:sz w:val="24"/>
          <w:szCs w:val="24"/>
        </w:rPr>
        <w:t>’éducation par le fait de leur handicap</w:t>
      </w:r>
      <w:r w:rsidR="00625401">
        <w:rPr>
          <w:rFonts w:ascii="Times New Roman" w:hAnsi="Times New Roman" w:cs="Times New Roman"/>
          <w:b/>
          <w:i/>
          <w:sz w:val="24"/>
          <w:szCs w:val="24"/>
        </w:rPr>
        <w:t xml:space="preserve"> et par le fait qu’elles sont des femmes</w:t>
      </w:r>
      <w:r>
        <w:rPr>
          <w:rFonts w:ascii="Times New Roman" w:hAnsi="Times New Roman" w:cs="Times New Roman"/>
          <w:b/>
          <w:i/>
          <w:sz w:val="24"/>
          <w:szCs w:val="24"/>
        </w:rPr>
        <w:t xml:space="preserve">, ces dernières ne jouissent pas d’opportunités égales pour l’accès à l’emploi. </w:t>
      </w:r>
      <w:r w:rsidRPr="002D2C30">
        <w:rPr>
          <w:rFonts w:ascii="Times New Roman" w:hAnsi="Times New Roman" w:cs="Times New Roman"/>
          <w:b/>
          <w:i/>
          <w:sz w:val="24"/>
          <w:szCs w:val="24"/>
        </w:rPr>
        <w:t>Les femmes quand celles-ci sont embauchées, le plus souvent</w:t>
      </w:r>
      <w:r w:rsidR="00970F8F">
        <w:rPr>
          <w:rFonts w:ascii="Times New Roman" w:hAnsi="Times New Roman" w:cs="Times New Roman"/>
          <w:b/>
          <w:i/>
          <w:sz w:val="24"/>
          <w:szCs w:val="24"/>
        </w:rPr>
        <w:t xml:space="preserve"> ont des emplois </w:t>
      </w:r>
      <w:r w:rsidR="00625401">
        <w:rPr>
          <w:rFonts w:ascii="Times New Roman" w:hAnsi="Times New Roman" w:cs="Times New Roman"/>
          <w:b/>
          <w:i/>
          <w:sz w:val="24"/>
          <w:szCs w:val="24"/>
        </w:rPr>
        <w:t>fictifs</w:t>
      </w:r>
      <w:r w:rsidRPr="002D2C30">
        <w:rPr>
          <w:rFonts w:ascii="Times New Roman" w:hAnsi="Times New Roman" w:cs="Times New Roman"/>
          <w:b/>
          <w:i/>
          <w:sz w:val="24"/>
          <w:szCs w:val="24"/>
        </w:rPr>
        <w:t xml:space="preserve"> et non rémunérés correctement. </w:t>
      </w:r>
      <w:r w:rsidR="00970F8F">
        <w:rPr>
          <w:rFonts w:ascii="Times New Roman" w:hAnsi="Times New Roman" w:cs="Times New Roman"/>
          <w:b/>
          <w:i/>
          <w:sz w:val="24"/>
          <w:szCs w:val="24"/>
        </w:rPr>
        <w:t xml:space="preserve">Il n’existe aucune loi d’application du Quota et les sanctions prévues par la Loi sur l’intégration des personnes handicapées ne sont pas suffisamment dissuasives pour contraindre les institutions à respecter la loi.   </w:t>
      </w:r>
    </w:p>
    <w:p w:rsidR="001D3544" w:rsidRPr="002D2C30" w:rsidRDefault="00EB7E02" w:rsidP="005D5AE1">
      <w:pPr>
        <w:spacing w:after="0"/>
        <w:jc w:val="both"/>
        <w:rPr>
          <w:rFonts w:ascii="Times New Roman" w:hAnsi="Times New Roman" w:cs="Times New Roman"/>
          <w:sz w:val="24"/>
          <w:szCs w:val="24"/>
        </w:rPr>
      </w:pPr>
      <w:r w:rsidRPr="002D2C30">
        <w:rPr>
          <w:rFonts w:ascii="Times New Roman" w:hAnsi="Times New Roman" w:cs="Times New Roman"/>
          <w:sz w:val="24"/>
          <w:szCs w:val="24"/>
        </w:rPr>
        <w:t>La</w:t>
      </w:r>
      <w:r w:rsidR="002D2C30" w:rsidRPr="002D2C30">
        <w:rPr>
          <w:rFonts w:ascii="Times New Roman" w:hAnsi="Times New Roman" w:cs="Times New Roman"/>
          <w:sz w:val="24"/>
          <w:szCs w:val="24"/>
        </w:rPr>
        <w:t xml:space="preserve"> Constitution amendée de la République d’Haïti </w:t>
      </w:r>
      <w:r w:rsidRPr="002D2C30">
        <w:rPr>
          <w:rFonts w:ascii="Times New Roman" w:hAnsi="Times New Roman" w:cs="Times New Roman"/>
          <w:sz w:val="24"/>
          <w:szCs w:val="24"/>
        </w:rPr>
        <w:t>exige</w:t>
      </w:r>
      <w:r w:rsidR="002D2C30" w:rsidRPr="002D2C30">
        <w:rPr>
          <w:rFonts w:ascii="Times New Roman" w:hAnsi="Times New Roman" w:cs="Times New Roman"/>
          <w:sz w:val="24"/>
          <w:szCs w:val="24"/>
        </w:rPr>
        <w:t xml:space="preserve"> en son article 17-1 le quota d’au moins 30% de femmes à tous les niveaux de la vie nationale, notamment dans les services publics.</w:t>
      </w:r>
      <w:r w:rsidR="002D2C30">
        <w:rPr>
          <w:rFonts w:ascii="Times New Roman" w:hAnsi="Times New Roman" w:cs="Times New Roman"/>
          <w:sz w:val="24"/>
          <w:szCs w:val="24"/>
        </w:rPr>
        <w:t xml:space="preserve"> L</w:t>
      </w:r>
      <w:r w:rsidR="002D2C30" w:rsidRPr="002D2C30">
        <w:rPr>
          <w:rFonts w:ascii="Times New Roman" w:hAnsi="Times New Roman" w:cs="Times New Roman"/>
          <w:sz w:val="24"/>
          <w:szCs w:val="24"/>
        </w:rPr>
        <w:t>a Loi sur l’intégration des personnes handicapées prévoit également un quota de personnes handicapées</w:t>
      </w:r>
      <w:r w:rsidRPr="002D2C30">
        <w:rPr>
          <w:rFonts w:ascii="Times New Roman" w:hAnsi="Times New Roman" w:cs="Times New Roman"/>
          <w:sz w:val="24"/>
          <w:szCs w:val="24"/>
        </w:rPr>
        <w:t xml:space="preserve"> dans toutes les institutions</w:t>
      </w:r>
      <w:r w:rsidR="002D2C30" w:rsidRPr="002D2C30">
        <w:rPr>
          <w:rFonts w:ascii="Times New Roman" w:hAnsi="Times New Roman" w:cs="Times New Roman"/>
          <w:sz w:val="24"/>
          <w:szCs w:val="24"/>
        </w:rPr>
        <w:t xml:space="preserve"> privées et pub</w:t>
      </w:r>
      <w:r w:rsidR="002D2C30">
        <w:rPr>
          <w:rFonts w:ascii="Times New Roman" w:hAnsi="Times New Roman" w:cs="Times New Roman"/>
          <w:sz w:val="24"/>
          <w:szCs w:val="24"/>
        </w:rPr>
        <w:t>l</w:t>
      </w:r>
      <w:r w:rsidR="002D2C30" w:rsidRPr="002D2C30">
        <w:rPr>
          <w:rFonts w:ascii="Times New Roman" w:hAnsi="Times New Roman" w:cs="Times New Roman"/>
          <w:sz w:val="24"/>
          <w:szCs w:val="24"/>
        </w:rPr>
        <w:t>iques</w:t>
      </w:r>
      <w:r w:rsidRPr="002D2C30">
        <w:rPr>
          <w:rFonts w:ascii="Times New Roman" w:hAnsi="Times New Roman" w:cs="Times New Roman"/>
          <w:sz w:val="24"/>
          <w:szCs w:val="24"/>
        </w:rPr>
        <w:t xml:space="preserve">. Malheureusement cette disposition n’est pas appliquée </w:t>
      </w:r>
      <w:r w:rsidR="002D2C30">
        <w:rPr>
          <w:rFonts w:ascii="Times New Roman" w:hAnsi="Times New Roman" w:cs="Times New Roman"/>
          <w:sz w:val="24"/>
          <w:szCs w:val="24"/>
        </w:rPr>
        <w:t>et</w:t>
      </w:r>
      <w:r w:rsidRPr="002D2C30">
        <w:rPr>
          <w:rFonts w:ascii="Times New Roman" w:hAnsi="Times New Roman" w:cs="Times New Roman"/>
          <w:sz w:val="24"/>
          <w:szCs w:val="24"/>
        </w:rPr>
        <w:t xml:space="preserve"> ne tient pas compte non plus de façon spécifique des femmes handicapées. </w:t>
      </w:r>
      <w:r w:rsidR="002D2C30">
        <w:rPr>
          <w:rFonts w:ascii="Times New Roman" w:hAnsi="Times New Roman" w:cs="Times New Roman"/>
          <w:sz w:val="24"/>
          <w:szCs w:val="24"/>
        </w:rPr>
        <w:t xml:space="preserve"> L’Etat </w:t>
      </w:r>
      <w:r w:rsidR="00625401">
        <w:rPr>
          <w:rFonts w:ascii="Times New Roman" w:hAnsi="Times New Roman" w:cs="Times New Roman"/>
          <w:sz w:val="24"/>
          <w:szCs w:val="24"/>
        </w:rPr>
        <w:t>Haïtien</w:t>
      </w:r>
      <w:r w:rsidR="002D2C30">
        <w:rPr>
          <w:rFonts w:ascii="Times New Roman" w:hAnsi="Times New Roman" w:cs="Times New Roman"/>
          <w:sz w:val="24"/>
          <w:szCs w:val="24"/>
        </w:rPr>
        <w:t xml:space="preserve"> qui a pris cet engagement à travers ces deux instruments nationaux ainsi qu’à travers les conventions internationales, notamment la CEDAW est le premier à ne pas respecter </w:t>
      </w:r>
      <w:r w:rsidR="00970F8F">
        <w:rPr>
          <w:rFonts w:ascii="Times New Roman" w:hAnsi="Times New Roman" w:cs="Times New Roman"/>
          <w:sz w:val="24"/>
          <w:szCs w:val="24"/>
        </w:rPr>
        <w:t>les prescrits de ces instruments</w:t>
      </w:r>
      <w:r w:rsidR="00625401">
        <w:rPr>
          <w:rFonts w:ascii="Times New Roman" w:hAnsi="Times New Roman" w:cs="Times New Roman"/>
          <w:sz w:val="24"/>
          <w:szCs w:val="24"/>
        </w:rPr>
        <w:t xml:space="preserve"> puisse que même au niveau des bureaux public le quota n’est pas respecté</w:t>
      </w:r>
      <w:r w:rsidR="00970F8F">
        <w:rPr>
          <w:rFonts w:ascii="Times New Roman" w:hAnsi="Times New Roman" w:cs="Times New Roman"/>
          <w:sz w:val="24"/>
          <w:szCs w:val="24"/>
        </w:rPr>
        <w:t xml:space="preserve">. </w:t>
      </w:r>
    </w:p>
    <w:p w:rsidR="004220F6" w:rsidRPr="008B70F3" w:rsidRDefault="004220F6" w:rsidP="005D5AE1">
      <w:pPr>
        <w:spacing w:after="0"/>
        <w:jc w:val="both"/>
        <w:rPr>
          <w:rFonts w:ascii="Times New Roman" w:hAnsi="Times New Roman" w:cs="Times New Roman"/>
          <w:b/>
          <w:sz w:val="24"/>
          <w:szCs w:val="24"/>
        </w:rPr>
      </w:pPr>
      <w:r w:rsidRPr="008B70F3">
        <w:rPr>
          <w:rFonts w:ascii="Times New Roman" w:hAnsi="Times New Roman" w:cs="Times New Roman"/>
          <w:b/>
          <w:sz w:val="24"/>
          <w:szCs w:val="24"/>
        </w:rPr>
        <w:t>Recommandation</w:t>
      </w:r>
      <w:r w:rsidR="00755023" w:rsidRPr="008B70F3">
        <w:rPr>
          <w:rFonts w:ascii="Times New Roman" w:hAnsi="Times New Roman" w:cs="Times New Roman"/>
          <w:b/>
          <w:sz w:val="24"/>
          <w:szCs w:val="24"/>
        </w:rPr>
        <w:t>s</w:t>
      </w:r>
    </w:p>
    <w:p w:rsidR="007A7B46" w:rsidRPr="008B70F3" w:rsidRDefault="00625401" w:rsidP="00970F8F">
      <w:pPr>
        <w:pStyle w:val="ListParagraph"/>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Commencer par appliquer le </w:t>
      </w:r>
      <w:r w:rsidR="00970F8F" w:rsidRPr="008B70F3">
        <w:rPr>
          <w:rFonts w:ascii="Times New Roman" w:hAnsi="Times New Roman" w:cs="Times New Roman"/>
          <w:b/>
          <w:sz w:val="24"/>
          <w:szCs w:val="24"/>
        </w:rPr>
        <w:t xml:space="preserve">Quota établit dans la Constitution </w:t>
      </w:r>
      <w:r w:rsidR="007A7B46" w:rsidRPr="008B70F3">
        <w:rPr>
          <w:rFonts w:ascii="Times New Roman" w:hAnsi="Times New Roman" w:cs="Times New Roman"/>
          <w:b/>
          <w:sz w:val="24"/>
          <w:szCs w:val="24"/>
        </w:rPr>
        <w:t xml:space="preserve">amendée </w:t>
      </w:r>
      <w:r w:rsidR="00970F8F" w:rsidRPr="008B70F3">
        <w:rPr>
          <w:rFonts w:ascii="Times New Roman" w:hAnsi="Times New Roman" w:cs="Times New Roman"/>
          <w:b/>
          <w:sz w:val="24"/>
          <w:szCs w:val="24"/>
        </w:rPr>
        <w:t>et la Loi sur l’intégration des Personnes handicapées</w:t>
      </w:r>
      <w:r>
        <w:rPr>
          <w:rFonts w:ascii="Times New Roman" w:hAnsi="Times New Roman" w:cs="Times New Roman"/>
          <w:b/>
          <w:sz w:val="24"/>
          <w:szCs w:val="24"/>
        </w:rPr>
        <w:t xml:space="preserve"> dans les bureaux publics</w:t>
      </w:r>
    </w:p>
    <w:p w:rsidR="00625401" w:rsidRDefault="00625401" w:rsidP="00970F8F">
      <w:pPr>
        <w:pStyle w:val="ListParagraph"/>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Adopter u</w:t>
      </w:r>
      <w:r w:rsidR="007A7B46" w:rsidRPr="008B70F3">
        <w:rPr>
          <w:rFonts w:ascii="Times New Roman" w:hAnsi="Times New Roman" w:cs="Times New Roman"/>
          <w:b/>
          <w:sz w:val="24"/>
          <w:szCs w:val="24"/>
        </w:rPr>
        <w:t>ne loi d’application pour le principe de quota</w:t>
      </w:r>
      <w:r w:rsidR="00970F8F" w:rsidRPr="008B70F3">
        <w:rPr>
          <w:rFonts w:ascii="Times New Roman" w:hAnsi="Times New Roman" w:cs="Times New Roman"/>
          <w:b/>
          <w:sz w:val="24"/>
          <w:szCs w:val="24"/>
        </w:rPr>
        <w:t xml:space="preserve"> </w:t>
      </w:r>
    </w:p>
    <w:p w:rsidR="007A7B46" w:rsidRPr="008B70F3" w:rsidRDefault="00625401" w:rsidP="00970F8F">
      <w:pPr>
        <w:pStyle w:val="ListParagraph"/>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M</w:t>
      </w:r>
      <w:r w:rsidR="007A7B46" w:rsidRPr="008B70F3">
        <w:rPr>
          <w:rFonts w:ascii="Times New Roman" w:hAnsi="Times New Roman" w:cs="Times New Roman"/>
          <w:b/>
          <w:sz w:val="24"/>
          <w:szCs w:val="24"/>
        </w:rPr>
        <w:t>ise en place d’une base de données fiable permettant d’avoir des informations sur l’accès à l’éducation à différents niveaux des femmes et filles handicapées ; l’éducation étant également lié à l’accès à l’emploi.</w:t>
      </w:r>
    </w:p>
    <w:p w:rsidR="007A7B46" w:rsidRPr="008B70F3" w:rsidRDefault="007A7B46" w:rsidP="00970F8F">
      <w:pPr>
        <w:pStyle w:val="ListParagraph"/>
        <w:numPr>
          <w:ilvl w:val="0"/>
          <w:numId w:val="13"/>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lastRenderedPageBreak/>
        <w:t>L’Office de Management des Ressources Humaines (OMRH), institution étatique, doit s’assurer de développer des politiques inclusives tenant compte du quota établis par les différentes lois</w:t>
      </w:r>
    </w:p>
    <w:p w:rsidR="007A7B46" w:rsidRDefault="007A7B46" w:rsidP="00970F8F">
      <w:pPr>
        <w:pStyle w:val="ListParagraph"/>
        <w:numPr>
          <w:ilvl w:val="0"/>
          <w:numId w:val="13"/>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Adoption d’une politique de Protection sociale inclusive, tenant compte des besoins effectifs des femmes en situation de handicap</w:t>
      </w:r>
    </w:p>
    <w:p w:rsidR="00625401" w:rsidRPr="008B70F3" w:rsidRDefault="00625401" w:rsidP="00970F8F">
      <w:pPr>
        <w:pStyle w:val="ListParagraph"/>
        <w:numPr>
          <w:ilvl w:val="0"/>
          <w:numId w:val="13"/>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Mettre sur pieds des programmes de financement pour les femmes entrepreneures leur permettant de mettre sur pieds leur propre entreprise </w:t>
      </w:r>
    </w:p>
    <w:p w:rsidR="00E33C3B" w:rsidRPr="0070420E" w:rsidRDefault="00E33C3B" w:rsidP="005D5AE1">
      <w:pPr>
        <w:spacing w:after="0"/>
        <w:jc w:val="both"/>
        <w:rPr>
          <w:rFonts w:ascii="Times New Roman" w:hAnsi="Times New Roman" w:cs="Times New Roman"/>
          <w:b/>
          <w:sz w:val="24"/>
          <w:szCs w:val="24"/>
        </w:rPr>
      </w:pPr>
    </w:p>
    <w:p w:rsidR="005F1727" w:rsidRPr="00FC4C75" w:rsidRDefault="00FC4C75" w:rsidP="008910C2">
      <w:pPr>
        <w:spacing w:after="0"/>
        <w:jc w:val="both"/>
        <w:rPr>
          <w:rFonts w:ascii="Times New Roman" w:hAnsi="Times New Roman" w:cs="Times New Roman"/>
          <w:b/>
          <w:sz w:val="24"/>
          <w:szCs w:val="24"/>
          <w:u w:val="single"/>
        </w:rPr>
      </w:pPr>
      <w:r w:rsidRPr="00FC4C75">
        <w:rPr>
          <w:rFonts w:ascii="Times New Roman" w:hAnsi="Times New Roman" w:cs="Times New Roman"/>
          <w:b/>
          <w:sz w:val="24"/>
          <w:szCs w:val="24"/>
          <w:u w:val="single"/>
        </w:rPr>
        <w:t xml:space="preserve">NON APPLICATION DE L’ARTICLE 10 - </w:t>
      </w:r>
      <w:r w:rsidR="00EB7E02" w:rsidRPr="00FC4C75">
        <w:rPr>
          <w:rFonts w:ascii="Times New Roman" w:hAnsi="Times New Roman" w:cs="Times New Roman"/>
          <w:b/>
          <w:sz w:val="24"/>
          <w:szCs w:val="24"/>
          <w:u w:val="single"/>
        </w:rPr>
        <w:t>EDUCATION</w:t>
      </w:r>
    </w:p>
    <w:p w:rsidR="00846028" w:rsidRDefault="007A7B46" w:rsidP="005D5AE1">
      <w:pPr>
        <w:spacing w:after="0"/>
        <w:jc w:val="both"/>
        <w:rPr>
          <w:rFonts w:ascii="Times New Roman" w:hAnsi="Times New Roman" w:cs="Times New Roman"/>
          <w:b/>
          <w:i/>
          <w:sz w:val="24"/>
          <w:szCs w:val="24"/>
        </w:rPr>
      </w:pPr>
      <w:r>
        <w:rPr>
          <w:rFonts w:ascii="Times New Roman" w:hAnsi="Times New Roman" w:cs="Times New Roman"/>
          <w:b/>
          <w:i/>
          <w:sz w:val="24"/>
          <w:szCs w:val="24"/>
        </w:rPr>
        <w:t>Les femmes et les filles sont exclues du système éducatif dans les faits. D’une part l’</w:t>
      </w:r>
      <w:r w:rsidR="00755023">
        <w:rPr>
          <w:rFonts w:ascii="Times New Roman" w:hAnsi="Times New Roman" w:cs="Times New Roman"/>
          <w:b/>
          <w:i/>
          <w:sz w:val="24"/>
          <w:szCs w:val="24"/>
        </w:rPr>
        <w:t>éducation spécialisée prime</w:t>
      </w:r>
      <w:r w:rsidR="00846028">
        <w:rPr>
          <w:rFonts w:ascii="Times New Roman" w:hAnsi="Times New Roman" w:cs="Times New Roman"/>
          <w:b/>
          <w:i/>
          <w:sz w:val="24"/>
          <w:szCs w:val="24"/>
        </w:rPr>
        <w:t xml:space="preserve"> </w:t>
      </w:r>
      <w:r w:rsidR="00755023">
        <w:rPr>
          <w:rFonts w:ascii="Times New Roman" w:hAnsi="Times New Roman" w:cs="Times New Roman"/>
          <w:b/>
          <w:i/>
          <w:sz w:val="24"/>
          <w:szCs w:val="24"/>
        </w:rPr>
        <w:t xml:space="preserve">sur l’éducation inclusive </w:t>
      </w:r>
      <w:r w:rsidR="00846028">
        <w:rPr>
          <w:rFonts w:ascii="Times New Roman" w:hAnsi="Times New Roman" w:cs="Times New Roman"/>
          <w:b/>
          <w:i/>
          <w:sz w:val="24"/>
          <w:szCs w:val="24"/>
        </w:rPr>
        <w:t>même au niveau de la politique du Ministère de l’Education Nationale et de la Formation Professionnelle</w:t>
      </w:r>
      <w:r w:rsidR="00755023">
        <w:rPr>
          <w:rFonts w:ascii="Times New Roman" w:hAnsi="Times New Roman" w:cs="Times New Roman"/>
          <w:b/>
          <w:i/>
          <w:sz w:val="24"/>
          <w:szCs w:val="24"/>
        </w:rPr>
        <w:t xml:space="preserve"> </w:t>
      </w:r>
      <w:r w:rsidR="00846028">
        <w:rPr>
          <w:rFonts w:ascii="Times New Roman" w:hAnsi="Times New Roman" w:cs="Times New Roman"/>
          <w:b/>
          <w:i/>
          <w:sz w:val="24"/>
          <w:szCs w:val="24"/>
        </w:rPr>
        <w:t xml:space="preserve">et d’autre part, les couts additionnels (transport, matériel spécialisé </w:t>
      </w:r>
      <w:proofErr w:type="spellStart"/>
      <w:r w:rsidR="00846028">
        <w:rPr>
          <w:rFonts w:ascii="Times New Roman" w:hAnsi="Times New Roman" w:cs="Times New Roman"/>
          <w:b/>
          <w:i/>
          <w:sz w:val="24"/>
          <w:szCs w:val="24"/>
        </w:rPr>
        <w:t>etc</w:t>
      </w:r>
      <w:proofErr w:type="spellEnd"/>
      <w:r w:rsidR="00846028">
        <w:rPr>
          <w:rFonts w:ascii="Times New Roman" w:hAnsi="Times New Roman" w:cs="Times New Roman"/>
          <w:b/>
          <w:i/>
          <w:sz w:val="24"/>
          <w:szCs w:val="24"/>
        </w:rPr>
        <w:t>) liés à l’éducation des filles et femmes handicapées sont exorbitant et les familles ne sont pas en mesure de les couvrir</w:t>
      </w:r>
      <w:r>
        <w:rPr>
          <w:rFonts w:ascii="Times New Roman" w:hAnsi="Times New Roman" w:cs="Times New Roman"/>
          <w:b/>
          <w:i/>
          <w:sz w:val="24"/>
          <w:szCs w:val="24"/>
        </w:rPr>
        <w:t xml:space="preserve">. Les écoles ne sont  pas accessibles. La réalité nous indique que </w:t>
      </w:r>
      <w:r w:rsidR="00653E72" w:rsidRPr="00FC4C75">
        <w:rPr>
          <w:rFonts w:ascii="Times New Roman" w:hAnsi="Times New Roman" w:cs="Times New Roman"/>
          <w:b/>
          <w:i/>
          <w:sz w:val="24"/>
          <w:szCs w:val="24"/>
        </w:rPr>
        <w:t xml:space="preserve">le pourcentage </w:t>
      </w:r>
      <w:r w:rsidR="00846028" w:rsidRPr="00FC4C75">
        <w:rPr>
          <w:rFonts w:ascii="Times New Roman" w:hAnsi="Times New Roman" w:cs="Times New Roman"/>
          <w:b/>
          <w:i/>
          <w:sz w:val="24"/>
          <w:szCs w:val="24"/>
        </w:rPr>
        <w:t xml:space="preserve">de femmes handicapées </w:t>
      </w:r>
      <w:r w:rsidR="00653E72" w:rsidRPr="00FC4C75">
        <w:rPr>
          <w:rFonts w:ascii="Times New Roman" w:hAnsi="Times New Roman" w:cs="Times New Roman"/>
          <w:b/>
          <w:i/>
          <w:sz w:val="24"/>
          <w:szCs w:val="24"/>
        </w:rPr>
        <w:t>est très faible par rapport à celui des hommes en situation de handicap</w:t>
      </w:r>
      <w:r w:rsidR="00846028" w:rsidRPr="00846028">
        <w:rPr>
          <w:rFonts w:ascii="Times New Roman" w:hAnsi="Times New Roman" w:cs="Times New Roman"/>
          <w:b/>
          <w:i/>
          <w:sz w:val="24"/>
          <w:szCs w:val="24"/>
        </w:rPr>
        <w:t xml:space="preserve"> </w:t>
      </w:r>
      <w:r w:rsidR="00846028" w:rsidRPr="00FC4C75">
        <w:rPr>
          <w:rFonts w:ascii="Times New Roman" w:hAnsi="Times New Roman" w:cs="Times New Roman"/>
          <w:b/>
          <w:i/>
          <w:sz w:val="24"/>
          <w:szCs w:val="24"/>
        </w:rPr>
        <w:t>fréquentant une université ou autres écoles professionnelles</w:t>
      </w:r>
      <w:r w:rsidR="00846028">
        <w:rPr>
          <w:rFonts w:ascii="Times New Roman" w:hAnsi="Times New Roman" w:cs="Times New Roman"/>
          <w:b/>
          <w:i/>
          <w:sz w:val="24"/>
          <w:szCs w:val="24"/>
        </w:rPr>
        <w:t>.</w:t>
      </w:r>
      <w:r w:rsidR="00FC4C75">
        <w:rPr>
          <w:rFonts w:ascii="Times New Roman" w:hAnsi="Times New Roman" w:cs="Times New Roman"/>
          <w:b/>
          <w:i/>
          <w:sz w:val="24"/>
          <w:szCs w:val="24"/>
        </w:rPr>
        <w:t xml:space="preserve"> </w:t>
      </w:r>
      <w:r w:rsidR="001B7853" w:rsidRPr="00FC4C75">
        <w:rPr>
          <w:rFonts w:ascii="Times New Roman" w:hAnsi="Times New Roman" w:cs="Times New Roman"/>
          <w:b/>
          <w:i/>
          <w:sz w:val="24"/>
          <w:szCs w:val="24"/>
        </w:rPr>
        <w:t xml:space="preserve">De plus dans les familles les parents négligent l’éducation de leurs filles vivant avec un handicap et n’investissent pas trop dans leur éducation. </w:t>
      </w:r>
    </w:p>
    <w:p w:rsidR="009C2F2A" w:rsidRDefault="00653E72" w:rsidP="005D5AE1">
      <w:pPr>
        <w:spacing w:after="0"/>
        <w:jc w:val="both"/>
        <w:rPr>
          <w:rFonts w:ascii="Times New Roman" w:hAnsi="Times New Roman" w:cs="Times New Roman"/>
          <w:sz w:val="24"/>
          <w:szCs w:val="24"/>
        </w:rPr>
      </w:pPr>
      <w:r w:rsidRPr="00943786">
        <w:rPr>
          <w:rFonts w:ascii="Times New Roman" w:hAnsi="Times New Roman" w:cs="Times New Roman"/>
          <w:sz w:val="24"/>
          <w:szCs w:val="24"/>
        </w:rPr>
        <w:t>L’</w:t>
      </w:r>
      <w:r w:rsidR="005D5AE1" w:rsidRPr="00943786">
        <w:rPr>
          <w:rFonts w:ascii="Times New Roman" w:hAnsi="Times New Roman" w:cs="Times New Roman"/>
          <w:sz w:val="24"/>
          <w:szCs w:val="24"/>
        </w:rPr>
        <w:t>é</w:t>
      </w:r>
      <w:r w:rsidRPr="00943786">
        <w:rPr>
          <w:rFonts w:ascii="Times New Roman" w:hAnsi="Times New Roman" w:cs="Times New Roman"/>
          <w:sz w:val="24"/>
          <w:szCs w:val="24"/>
        </w:rPr>
        <w:t>ducation étant lié</w:t>
      </w:r>
      <w:r w:rsidR="005D5AE1" w:rsidRPr="00943786">
        <w:rPr>
          <w:rFonts w:ascii="Times New Roman" w:hAnsi="Times New Roman" w:cs="Times New Roman"/>
          <w:sz w:val="24"/>
          <w:szCs w:val="24"/>
        </w:rPr>
        <w:t>e</w:t>
      </w:r>
      <w:r w:rsidRPr="00943786">
        <w:rPr>
          <w:rFonts w:ascii="Times New Roman" w:hAnsi="Times New Roman" w:cs="Times New Roman"/>
          <w:sz w:val="24"/>
          <w:szCs w:val="24"/>
        </w:rPr>
        <w:t xml:space="preserve"> directement à l’intégration sur le marché du travail, </w:t>
      </w:r>
      <w:r w:rsidR="00846028">
        <w:rPr>
          <w:rFonts w:ascii="Times New Roman" w:hAnsi="Times New Roman" w:cs="Times New Roman"/>
          <w:sz w:val="24"/>
          <w:szCs w:val="24"/>
        </w:rPr>
        <w:t xml:space="preserve">le non accès à l’éducation des filles et des femmes </w:t>
      </w:r>
      <w:r w:rsidRPr="00943786">
        <w:rPr>
          <w:rFonts w:ascii="Times New Roman" w:hAnsi="Times New Roman" w:cs="Times New Roman"/>
          <w:sz w:val="24"/>
          <w:szCs w:val="24"/>
        </w:rPr>
        <w:t xml:space="preserve">a de graves répercussions sur les femmes qui assez souvent n’ont pas la formation leur permettant de trouver un emploi stable. </w:t>
      </w:r>
      <w:r w:rsidR="00D15413" w:rsidRPr="00943786">
        <w:rPr>
          <w:rFonts w:ascii="Times New Roman" w:hAnsi="Times New Roman" w:cs="Times New Roman"/>
          <w:sz w:val="24"/>
          <w:szCs w:val="24"/>
        </w:rPr>
        <w:t xml:space="preserve">Elles sont </w:t>
      </w:r>
      <w:r w:rsidR="001B7853" w:rsidRPr="00943786">
        <w:rPr>
          <w:rFonts w:ascii="Times New Roman" w:hAnsi="Times New Roman" w:cs="Times New Roman"/>
          <w:sz w:val="24"/>
          <w:szCs w:val="24"/>
        </w:rPr>
        <w:t xml:space="preserve">donc </w:t>
      </w:r>
      <w:r w:rsidR="00D15413" w:rsidRPr="00943786">
        <w:rPr>
          <w:rFonts w:ascii="Times New Roman" w:hAnsi="Times New Roman" w:cs="Times New Roman"/>
          <w:sz w:val="24"/>
          <w:szCs w:val="24"/>
        </w:rPr>
        <w:t xml:space="preserve">considérées </w:t>
      </w:r>
      <w:r w:rsidR="00512652" w:rsidRPr="00943786">
        <w:rPr>
          <w:rFonts w:ascii="Times New Roman" w:hAnsi="Times New Roman" w:cs="Times New Roman"/>
          <w:sz w:val="24"/>
          <w:szCs w:val="24"/>
        </w:rPr>
        <w:t xml:space="preserve">comme un fardeau </w:t>
      </w:r>
      <w:r w:rsidR="001B7853" w:rsidRPr="00943786">
        <w:rPr>
          <w:rFonts w:ascii="Times New Roman" w:hAnsi="Times New Roman" w:cs="Times New Roman"/>
          <w:sz w:val="24"/>
          <w:szCs w:val="24"/>
        </w:rPr>
        <w:t xml:space="preserve">pour </w:t>
      </w:r>
      <w:r w:rsidR="00D15413" w:rsidRPr="00943786">
        <w:rPr>
          <w:rFonts w:ascii="Times New Roman" w:hAnsi="Times New Roman" w:cs="Times New Roman"/>
          <w:sz w:val="24"/>
          <w:szCs w:val="24"/>
        </w:rPr>
        <w:t>la famille</w:t>
      </w:r>
      <w:r w:rsidRPr="00943786">
        <w:rPr>
          <w:rFonts w:ascii="Times New Roman" w:hAnsi="Times New Roman" w:cs="Times New Roman"/>
          <w:sz w:val="24"/>
          <w:szCs w:val="24"/>
        </w:rPr>
        <w:t xml:space="preserve"> alors que l’accès à une éducation de qualité pourrait les rendre économiquement autonome sur le long terme.</w:t>
      </w:r>
      <w:r w:rsidR="009C2F2A" w:rsidRPr="00943786">
        <w:rPr>
          <w:rFonts w:ascii="Times New Roman" w:hAnsi="Times New Roman" w:cs="Times New Roman"/>
          <w:sz w:val="24"/>
          <w:szCs w:val="24"/>
        </w:rPr>
        <w:t xml:space="preserve">  Assez </w:t>
      </w:r>
      <w:r w:rsidR="00BD272F" w:rsidRPr="00943786">
        <w:rPr>
          <w:rFonts w:ascii="Times New Roman" w:hAnsi="Times New Roman" w:cs="Times New Roman"/>
          <w:sz w:val="24"/>
          <w:szCs w:val="24"/>
        </w:rPr>
        <w:t xml:space="preserve">souvent </w:t>
      </w:r>
      <w:r w:rsidR="009C2F2A" w:rsidRPr="00943786">
        <w:rPr>
          <w:rFonts w:ascii="Times New Roman" w:hAnsi="Times New Roman" w:cs="Times New Roman"/>
          <w:sz w:val="24"/>
          <w:szCs w:val="24"/>
        </w:rPr>
        <w:t xml:space="preserve">les filles et femmes font l’objet de moqueries ce qui les </w:t>
      </w:r>
      <w:r w:rsidR="00BD272F" w:rsidRPr="00943786">
        <w:rPr>
          <w:rFonts w:ascii="Times New Roman" w:hAnsi="Times New Roman" w:cs="Times New Roman"/>
          <w:sz w:val="24"/>
          <w:szCs w:val="24"/>
        </w:rPr>
        <w:t>pousse à abandonner leur formation académique</w:t>
      </w:r>
      <w:r w:rsidR="009C2F2A" w:rsidRPr="00943786">
        <w:rPr>
          <w:rFonts w:ascii="Times New Roman" w:hAnsi="Times New Roman" w:cs="Times New Roman"/>
          <w:sz w:val="24"/>
          <w:szCs w:val="24"/>
        </w:rPr>
        <w:t xml:space="preserve"> sans oublier que c</w:t>
      </w:r>
      <w:r w:rsidR="00BD272F" w:rsidRPr="00943786">
        <w:rPr>
          <w:rFonts w:ascii="Times New Roman" w:hAnsi="Times New Roman" w:cs="Times New Roman"/>
          <w:sz w:val="24"/>
          <w:szCs w:val="24"/>
        </w:rPr>
        <w:t>ertaines in</w:t>
      </w:r>
      <w:r w:rsidR="00F734E1" w:rsidRPr="00943786">
        <w:rPr>
          <w:rFonts w:ascii="Times New Roman" w:hAnsi="Times New Roman" w:cs="Times New Roman"/>
          <w:sz w:val="24"/>
          <w:szCs w:val="24"/>
        </w:rPr>
        <w:t>s</w:t>
      </w:r>
      <w:r w:rsidR="00BD272F" w:rsidRPr="00943786">
        <w:rPr>
          <w:rFonts w:ascii="Times New Roman" w:hAnsi="Times New Roman" w:cs="Times New Roman"/>
          <w:sz w:val="24"/>
          <w:szCs w:val="24"/>
        </w:rPr>
        <w:t>ti</w:t>
      </w:r>
      <w:r w:rsidR="00F734E1" w:rsidRPr="00943786">
        <w:rPr>
          <w:rFonts w:ascii="Times New Roman" w:hAnsi="Times New Roman" w:cs="Times New Roman"/>
          <w:sz w:val="24"/>
          <w:szCs w:val="24"/>
        </w:rPr>
        <w:t>tu</w:t>
      </w:r>
      <w:r w:rsidR="00BD272F" w:rsidRPr="00943786">
        <w:rPr>
          <w:rFonts w:ascii="Times New Roman" w:hAnsi="Times New Roman" w:cs="Times New Roman"/>
          <w:sz w:val="24"/>
          <w:szCs w:val="24"/>
        </w:rPr>
        <w:t>tions scolaires refusent d’accepter une fille vivant avec un handicap</w:t>
      </w:r>
      <w:r w:rsidR="009C2F2A" w:rsidRPr="00943786">
        <w:rPr>
          <w:rFonts w:ascii="Times New Roman" w:hAnsi="Times New Roman" w:cs="Times New Roman"/>
          <w:sz w:val="24"/>
          <w:szCs w:val="24"/>
        </w:rPr>
        <w:t>.</w:t>
      </w:r>
    </w:p>
    <w:p w:rsidR="00E93B29" w:rsidRPr="008B70F3" w:rsidRDefault="00755023" w:rsidP="00755023">
      <w:pPr>
        <w:spacing w:after="0"/>
        <w:jc w:val="both"/>
        <w:rPr>
          <w:rFonts w:ascii="Times New Roman" w:hAnsi="Times New Roman" w:cs="Times New Roman"/>
          <w:b/>
          <w:sz w:val="24"/>
          <w:szCs w:val="24"/>
        </w:rPr>
      </w:pPr>
      <w:r w:rsidRPr="008B70F3">
        <w:rPr>
          <w:rFonts w:ascii="Times New Roman" w:hAnsi="Times New Roman" w:cs="Times New Roman"/>
          <w:b/>
          <w:sz w:val="24"/>
          <w:szCs w:val="24"/>
        </w:rPr>
        <w:t>Recommandations</w:t>
      </w:r>
      <w:r w:rsidR="00E93B29" w:rsidRPr="008B70F3">
        <w:rPr>
          <w:rFonts w:ascii="Times New Roman" w:hAnsi="Times New Roman" w:cs="Times New Roman"/>
          <w:b/>
          <w:sz w:val="24"/>
          <w:szCs w:val="24"/>
        </w:rPr>
        <w:t> :</w:t>
      </w:r>
    </w:p>
    <w:p w:rsidR="00755023" w:rsidRPr="008B70F3" w:rsidRDefault="00625401" w:rsidP="00755023">
      <w:pPr>
        <w:pStyle w:val="ListParagraph"/>
        <w:numPr>
          <w:ilvl w:val="0"/>
          <w:numId w:val="14"/>
        </w:numPr>
        <w:spacing w:after="0"/>
        <w:jc w:val="both"/>
        <w:rPr>
          <w:rFonts w:ascii="Times New Roman" w:hAnsi="Times New Roman" w:cs="Times New Roman"/>
          <w:b/>
          <w:sz w:val="24"/>
          <w:szCs w:val="24"/>
        </w:rPr>
      </w:pPr>
      <w:r>
        <w:rPr>
          <w:rFonts w:ascii="Times New Roman" w:hAnsi="Times New Roman" w:cs="Times New Roman"/>
          <w:b/>
          <w:sz w:val="24"/>
          <w:szCs w:val="24"/>
        </w:rPr>
        <w:t xml:space="preserve">Prendre des </w:t>
      </w:r>
      <w:r w:rsidR="00817C72" w:rsidRPr="008B70F3">
        <w:rPr>
          <w:rFonts w:ascii="Times New Roman" w:hAnsi="Times New Roman" w:cs="Times New Roman"/>
          <w:b/>
          <w:sz w:val="24"/>
          <w:szCs w:val="24"/>
        </w:rPr>
        <w:t xml:space="preserve">dispositions </w:t>
      </w:r>
      <w:r>
        <w:rPr>
          <w:rFonts w:ascii="Times New Roman" w:hAnsi="Times New Roman" w:cs="Times New Roman"/>
          <w:b/>
          <w:sz w:val="24"/>
          <w:szCs w:val="24"/>
        </w:rPr>
        <w:t xml:space="preserve">concrètes </w:t>
      </w:r>
      <w:r w:rsidR="00817C72" w:rsidRPr="008B70F3">
        <w:rPr>
          <w:rFonts w:ascii="Times New Roman" w:hAnsi="Times New Roman" w:cs="Times New Roman"/>
          <w:b/>
          <w:sz w:val="24"/>
          <w:szCs w:val="24"/>
        </w:rPr>
        <w:t xml:space="preserve">pour que l’éducation soit </w:t>
      </w:r>
      <w:r w:rsidR="00E93B29" w:rsidRPr="008B70F3">
        <w:rPr>
          <w:rFonts w:ascii="Times New Roman" w:hAnsi="Times New Roman" w:cs="Times New Roman"/>
          <w:b/>
          <w:sz w:val="24"/>
          <w:szCs w:val="24"/>
        </w:rPr>
        <w:t>accessible pour tous et</w:t>
      </w:r>
      <w:r>
        <w:rPr>
          <w:rFonts w:ascii="Times New Roman" w:hAnsi="Times New Roman" w:cs="Times New Roman"/>
          <w:b/>
          <w:sz w:val="24"/>
          <w:szCs w:val="24"/>
        </w:rPr>
        <w:t xml:space="preserve"> qu’elle soit inclusive. </w:t>
      </w:r>
    </w:p>
    <w:p w:rsidR="00755023" w:rsidRPr="008B70F3" w:rsidRDefault="00755023" w:rsidP="00755023">
      <w:pPr>
        <w:pStyle w:val="ListParagraph"/>
        <w:numPr>
          <w:ilvl w:val="0"/>
          <w:numId w:val="14"/>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 xml:space="preserve">Réduire les couts liés à l’éducation </w:t>
      </w:r>
      <w:r w:rsidR="00625401">
        <w:rPr>
          <w:rFonts w:ascii="Times New Roman" w:hAnsi="Times New Roman" w:cs="Times New Roman"/>
          <w:b/>
          <w:sz w:val="24"/>
          <w:szCs w:val="24"/>
        </w:rPr>
        <w:t xml:space="preserve">pour les familles, </w:t>
      </w:r>
      <w:r w:rsidRPr="008B70F3">
        <w:rPr>
          <w:rFonts w:ascii="Times New Roman" w:hAnsi="Times New Roman" w:cs="Times New Roman"/>
          <w:b/>
          <w:sz w:val="24"/>
          <w:szCs w:val="24"/>
        </w:rPr>
        <w:t>notamment rendre disponible le matériel adapté, le transport adapté et accessible à tous les niveau</w:t>
      </w:r>
      <w:r w:rsidR="008B70F3">
        <w:rPr>
          <w:rFonts w:ascii="Times New Roman" w:hAnsi="Times New Roman" w:cs="Times New Roman"/>
          <w:b/>
          <w:sz w:val="24"/>
          <w:szCs w:val="24"/>
        </w:rPr>
        <w:t>x</w:t>
      </w:r>
      <w:r w:rsidRPr="008B70F3">
        <w:rPr>
          <w:rFonts w:ascii="Times New Roman" w:hAnsi="Times New Roman" w:cs="Times New Roman"/>
          <w:b/>
          <w:sz w:val="24"/>
          <w:szCs w:val="24"/>
        </w:rPr>
        <w:t xml:space="preserve"> de l’éducation</w:t>
      </w:r>
    </w:p>
    <w:p w:rsidR="00755023" w:rsidRPr="008B70F3" w:rsidRDefault="00755023" w:rsidP="00755023">
      <w:pPr>
        <w:pStyle w:val="ListParagraph"/>
        <w:numPr>
          <w:ilvl w:val="0"/>
          <w:numId w:val="14"/>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Renforcer les campagnes de sensibilisation ciblant les familles et les écoles sur l’importance de l’éducation des filles et des femmes</w:t>
      </w:r>
      <w:r w:rsidR="00625401">
        <w:rPr>
          <w:rFonts w:ascii="Times New Roman" w:hAnsi="Times New Roman" w:cs="Times New Roman"/>
          <w:b/>
          <w:sz w:val="24"/>
          <w:szCs w:val="24"/>
        </w:rPr>
        <w:t xml:space="preserve"> avec un accent sur celles en situation de handicap</w:t>
      </w:r>
    </w:p>
    <w:p w:rsidR="00755023" w:rsidRPr="008B70F3" w:rsidRDefault="00755023" w:rsidP="00755023">
      <w:pPr>
        <w:pStyle w:val="ListParagraph"/>
        <w:numPr>
          <w:ilvl w:val="0"/>
          <w:numId w:val="14"/>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Appliquer les sanctions prévues par la loi contre les établissements scolaires qui discrimineraient les filles et les femmes sur la base de leur handicap</w:t>
      </w:r>
    </w:p>
    <w:p w:rsidR="00755023" w:rsidRDefault="00755023" w:rsidP="00755023">
      <w:pPr>
        <w:pStyle w:val="ListParagraph"/>
        <w:spacing w:after="0"/>
        <w:jc w:val="both"/>
        <w:rPr>
          <w:rFonts w:ascii="Times New Roman" w:hAnsi="Times New Roman" w:cs="Times New Roman"/>
          <w:b/>
          <w:sz w:val="24"/>
          <w:szCs w:val="24"/>
        </w:rPr>
      </w:pPr>
    </w:p>
    <w:p w:rsidR="00F734E1" w:rsidRPr="00FC4C75" w:rsidRDefault="00FC4C75" w:rsidP="008910C2">
      <w:pPr>
        <w:spacing w:after="0"/>
        <w:jc w:val="both"/>
        <w:rPr>
          <w:rFonts w:ascii="Times New Roman" w:hAnsi="Times New Roman" w:cs="Times New Roman"/>
          <w:b/>
          <w:sz w:val="24"/>
          <w:szCs w:val="24"/>
          <w:u w:val="single"/>
        </w:rPr>
      </w:pPr>
      <w:r w:rsidRPr="00FC4C75">
        <w:rPr>
          <w:rFonts w:ascii="Times New Roman" w:hAnsi="Times New Roman" w:cs="Times New Roman"/>
          <w:b/>
          <w:sz w:val="24"/>
          <w:szCs w:val="24"/>
          <w:u w:val="single"/>
        </w:rPr>
        <w:t xml:space="preserve">NON APPLICATION DE L’ARTICLE 12- </w:t>
      </w:r>
      <w:r w:rsidR="009C2F2A" w:rsidRPr="00FC4C75">
        <w:rPr>
          <w:rFonts w:ascii="Times New Roman" w:hAnsi="Times New Roman" w:cs="Times New Roman"/>
          <w:b/>
          <w:sz w:val="24"/>
          <w:szCs w:val="24"/>
          <w:u w:val="single"/>
        </w:rPr>
        <w:t xml:space="preserve">SANTÉ </w:t>
      </w:r>
    </w:p>
    <w:p w:rsidR="00FC4C75" w:rsidRPr="00FC4C75" w:rsidRDefault="00755023" w:rsidP="005D5AE1">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Le droit à la santé sexuelle et reproductive des femmes et des filles en situation de handicap n’est pas respecté. </w:t>
      </w:r>
      <w:r w:rsidR="00625401">
        <w:rPr>
          <w:rFonts w:ascii="Times New Roman" w:hAnsi="Times New Roman" w:cs="Times New Roman"/>
          <w:b/>
          <w:i/>
          <w:sz w:val="24"/>
          <w:szCs w:val="24"/>
        </w:rPr>
        <w:t xml:space="preserve">Elles </w:t>
      </w:r>
      <w:r w:rsidR="00625401" w:rsidRPr="00625401">
        <w:rPr>
          <w:rFonts w:ascii="Times New Roman" w:hAnsi="Times New Roman" w:cs="Times New Roman"/>
          <w:b/>
          <w:i/>
          <w:sz w:val="24"/>
          <w:szCs w:val="24"/>
        </w:rPr>
        <w:t>sont perçues comme des êtres asexués.</w:t>
      </w:r>
      <w:r w:rsidR="00625401">
        <w:rPr>
          <w:rFonts w:ascii="Times New Roman" w:hAnsi="Times New Roman" w:cs="Times New Roman"/>
          <w:b/>
          <w:i/>
          <w:sz w:val="24"/>
          <w:szCs w:val="24"/>
        </w:rPr>
        <w:t xml:space="preserve"> </w:t>
      </w:r>
      <w:r>
        <w:rPr>
          <w:rFonts w:ascii="Times New Roman" w:hAnsi="Times New Roman" w:cs="Times New Roman"/>
          <w:b/>
          <w:i/>
          <w:sz w:val="24"/>
          <w:szCs w:val="24"/>
        </w:rPr>
        <w:t>Elles</w:t>
      </w:r>
      <w:r w:rsidR="00625401">
        <w:rPr>
          <w:rFonts w:ascii="Times New Roman" w:hAnsi="Times New Roman" w:cs="Times New Roman"/>
          <w:b/>
          <w:i/>
          <w:sz w:val="24"/>
          <w:szCs w:val="24"/>
        </w:rPr>
        <w:t xml:space="preserve"> </w:t>
      </w:r>
      <w:r>
        <w:rPr>
          <w:rFonts w:ascii="Times New Roman" w:hAnsi="Times New Roman" w:cs="Times New Roman"/>
          <w:b/>
          <w:i/>
          <w:sz w:val="24"/>
          <w:szCs w:val="24"/>
        </w:rPr>
        <w:t>n’o</w:t>
      </w:r>
      <w:r w:rsidR="00FC4C75" w:rsidRPr="00FC4C75">
        <w:rPr>
          <w:rFonts w:ascii="Times New Roman" w:hAnsi="Times New Roman" w:cs="Times New Roman"/>
          <w:b/>
          <w:i/>
          <w:sz w:val="24"/>
          <w:szCs w:val="24"/>
        </w:rPr>
        <w:t>nt pas accès aux informations</w:t>
      </w:r>
      <w:r w:rsidR="00DE18D2">
        <w:rPr>
          <w:rFonts w:ascii="Times New Roman" w:hAnsi="Times New Roman" w:cs="Times New Roman"/>
          <w:b/>
          <w:i/>
          <w:sz w:val="24"/>
          <w:szCs w:val="24"/>
        </w:rPr>
        <w:t xml:space="preserve"> et aux services</w:t>
      </w:r>
      <w:r w:rsidR="00FC4C75" w:rsidRPr="00FC4C75">
        <w:rPr>
          <w:rFonts w:ascii="Times New Roman" w:hAnsi="Times New Roman" w:cs="Times New Roman"/>
          <w:b/>
          <w:i/>
          <w:sz w:val="24"/>
          <w:szCs w:val="24"/>
        </w:rPr>
        <w:t xml:space="preserve"> leur permettant de mieux gérer leur santé et de mieux se protéger</w:t>
      </w:r>
      <w:r>
        <w:rPr>
          <w:rFonts w:ascii="Times New Roman" w:hAnsi="Times New Roman" w:cs="Times New Roman"/>
          <w:b/>
          <w:i/>
          <w:sz w:val="24"/>
          <w:szCs w:val="24"/>
        </w:rPr>
        <w:t>.</w:t>
      </w:r>
      <w:r w:rsidR="00FC4C75" w:rsidRPr="00FC4C75">
        <w:rPr>
          <w:rFonts w:ascii="Times New Roman" w:hAnsi="Times New Roman" w:cs="Times New Roman"/>
          <w:b/>
          <w:i/>
          <w:sz w:val="24"/>
          <w:szCs w:val="24"/>
        </w:rPr>
        <w:t xml:space="preserve"> </w:t>
      </w:r>
      <w:r w:rsidR="00FC4C75" w:rsidRPr="00FC4C75">
        <w:rPr>
          <w:rFonts w:ascii="Times New Roman" w:hAnsi="Times New Roman" w:cs="Times New Roman"/>
          <w:b/>
          <w:i/>
          <w:sz w:val="24"/>
          <w:szCs w:val="24"/>
        </w:rPr>
        <w:lastRenderedPageBreak/>
        <w:t>La santé sexuelle et reproductive des femmes handicapées est un sujet tabou et les filles et femmes vivant dans cette situation sont exposées aux VIH /IST et bien d’autres maladies</w:t>
      </w:r>
      <w:r w:rsidR="00625401">
        <w:rPr>
          <w:rFonts w:ascii="Times New Roman" w:hAnsi="Times New Roman" w:cs="Times New Roman"/>
          <w:b/>
          <w:i/>
          <w:sz w:val="24"/>
          <w:szCs w:val="24"/>
        </w:rPr>
        <w:t xml:space="preserve">. </w:t>
      </w:r>
    </w:p>
    <w:p w:rsidR="00EF304F" w:rsidRDefault="00BE5A1B" w:rsidP="005D5AE1">
      <w:pPr>
        <w:spacing w:after="0"/>
        <w:jc w:val="both"/>
        <w:rPr>
          <w:rFonts w:ascii="Times New Roman" w:hAnsi="Times New Roman" w:cs="Times New Roman"/>
          <w:sz w:val="24"/>
          <w:szCs w:val="24"/>
        </w:rPr>
      </w:pPr>
      <w:r w:rsidRPr="00943786">
        <w:rPr>
          <w:rFonts w:ascii="Times New Roman" w:hAnsi="Times New Roman" w:cs="Times New Roman"/>
          <w:sz w:val="24"/>
          <w:szCs w:val="24"/>
        </w:rPr>
        <w:t>Le</w:t>
      </w:r>
      <w:r w:rsidR="009C2F2A" w:rsidRPr="00943786">
        <w:rPr>
          <w:rFonts w:ascii="Times New Roman" w:hAnsi="Times New Roman" w:cs="Times New Roman"/>
          <w:sz w:val="24"/>
          <w:szCs w:val="24"/>
        </w:rPr>
        <w:t xml:space="preserve">s </w:t>
      </w:r>
      <w:r w:rsidRPr="00943786">
        <w:rPr>
          <w:rFonts w:ascii="Times New Roman" w:hAnsi="Times New Roman" w:cs="Times New Roman"/>
          <w:sz w:val="24"/>
          <w:szCs w:val="24"/>
        </w:rPr>
        <w:t>campagne</w:t>
      </w:r>
      <w:r w:rsidR="009C2F2A" w:rsidRPr="00943786">
        <w:rPr>
          <w:rFonts w:ascii="Times New Roman" w:hAnsi="Times New Roman" w:cs="Times New Roman"/>
          <w:sz w:val="24"/>
          <w:szCs w:val="24"/>
        </w:rPr>
        <w:t>s</w:t>
      </w:r>
      <w:r w:rsidRPr="00943786">
        <w:rPr>
          <w:rFonts w:ascii="Times New Roman" w:hAnsi="Times New Roman" w:cs="Times New Roman"/>
          <w:sz w:val="24"/>
          <w:szCs w:val="24"/>
        </w:rPr>
        <w:t xml:space="preserve"> de </w:t>
      </w:r>
      <w:r w:rsidR="009C2F2A" w:rsidRPr="00943786">
        <w:rPr>
          <w:rFonts w:ascii="Times New Roman" w:hAnsi="Times New Roman" w:cs="Times New Roman"/>
          <w:sz w:val="24"/>
          <w:szCs w:val="24"/>
        </w:rPr>
        <w:t>vaccination ou autres liées au dépistage de</w:t>
      </w:r>
      <w:r w:rsidRPr="00943786">
        <w:rPr>
          <w:rFonts w:ascii="Times New Roman" w:hAnsi="Times New Roman" w:cs="Times New Roman"/>
          <w:sz w:val="24"/>
          <w:szCs w:val="24"/>
        </w:rPr>
        <w:t xml:space="preserve"> certaines maladies </w:t>
      </w:r>
      <w:r w:rsidR="009C2F2A" w:rsidRPr="00943786">
        <w:rPr>
          <w:rFonts w:ascii="Times New Roman" w:hAnsi="Times New Roman" w:cs="Times New Roman"/>
          <w:sz w:val="24"/>
          <w:szCs w:val="24"/>
        </w:rPr>
        <w:t xml:space="preserve">ainsi que les campagnes de </w:t>
      </w:r>
      <w:r w:rsidRPr="00943786">
        <w:rPr>
          <w:rFonts w:ascii="Times New Roman" w:hAnsi="Times New Roman" w:cs="Times New Roman"/>
          <w:sz w:val="24"/>
          <w:szCs w:val="24"/>
        </w:rPr>
        <w:t>prévention</w:t>
      </w:r>
      <w:r w:rsidR="009C2F2A" w:rsidRPr="00943786">
        <w:rPr>
          <w:rFonts w:ascii="Times New Roman" w:hAnsi="Times New Roman" w:cs="Times New Roman"/>
          <w:sz w:val="24"/>
          <w:szCs w:val="24"/>
        </w:rPr>
        <w:t>, ne tiennent pas compte des femmes</w:t>
      </w:r>
      <w:r w:rsidR="00FC4C75">
        <w:rPr>
          <w:rFonts w:ascii="Times New Roman" w:hAnsi="Times New Roman" w:cs="Times New Roman"/>
          <w:sz w:val="24"/>
          <w:szCs w:val="24"/>
        </w:rPr>
        <w:t xml:space="preserve"> handicapées</w:t>
      </w:r>
      <w:r w:rsidR="00625401">
        <w:rPr>
          <w:rFonts w:ascii="Times New Roman" w:hAnsi="Times New Roman" w:cs="Times New Roman"/>
          <w:sz w:val="24"/>
          <w:szCs w:val="24"/>
        </w:rPr>
        <w:t xml:space="preserve">. </w:t>
      </w:r>
      <w:r w:rsidR="00DE18D2">
        <w:rPr>
          <w:rFonts w:ascii="Times New Roman" w:hAnsi="Times New Roman" w:cs="Times New Roman"/>
          <w:sz w:val="24"/>
          <w:szCs w:val="24"/>
        </w:rPr>
        <w:t>Une</w:t>
      </w:r>
      <w:r w:rsidR="00625401">
        <w:rPr>
          <w:rFonts w:ascii="Times New Roman" w:hAnsi="Times New Roman" w:cs="Times New Roman"/>
          <w:sz w:val="24"/>
          <w:szCs w:val="24"/>
        </w:rPr>
        <w:t xml:space="preserve"> étude </w:t>
      </w:r>
      <w:r w:rsidR="00DE18D2">
        <w:rPr>
          <w:rFonts w:ascii="Times New Roman" w:hAnsi="Times New Roman" w:cs="Times New Roman"/>
          <w:sz w:val="24"/>
          <w:szCs w:val="24"/>
        </w:rPr>
        <w:t xml:space="preserve">commanditée </w:t>
      </w:r>
      <w:r w:rsidR="00625401">
        <w:rPr>
          <w:rFonts w:ascii="Times New Roman" w:hAnsi="Times New Roman" w:cs="Times New Roman"/>
          <w:sz w:val="24"/>
          <w:szCs w:val="24"/>
        </w:rPr>
        <w:t xml:space="preserve">en </w:t>
      </w:r>
      <w:r w:rsidR="00576BD8">
        <w:rPr>
          <w:rFonts w:ascii="Times New Roman" w:hAnsi="Times New Roman" w:cs="Times New Roman"/>
          <w:sz w:val="24"/>
          <w:szCs w:val="24"/>
        </w:rPr>
        <w:t xml:space="preserve">2008 </w:t>
      </w:r>
      <w:r w:rsidR="00625401">
        <w:rPr>
          <w:rFonts w:ascii="Times New Roman" w:hAnsi="Times New Roman" w:cs="Times New Roman"/>
          <w:sz w:val="24"/>
          <w:szCs w:val="24"/>
        </w:rPr>
        <w:t xml:space="preserve">par </w:t>
      </w:r>
      <w:r w:rsidR="00576BD8">
        <w:rPr>
          <w:rFonts w:ascii="Times New Roman" w:hAnsi="Times New Roman" w:cs="Times New Roman"/>
          <w:sz w:val="24"/>
          <w:szCs w:val="24"/>
        </w:rPr>
        <w:t xml:space="preserve">le </w:t>
      </w:r>
      <w:r w:rsidR="00625401">
        <w:rPr>
          <w:rFonts w:ascii="Times New Roman" w:hAnsi="Times New Roman" w:cs="Times New Roman"/>
          <w:sz w:val="24"/>
          <w:szCs w:val="24"/>
        </w:rPr>
        <w:t xml:space="preserve">Bureau du Secrétaire d’Etat à l’Intégration des Personnes Handicapées </w:t>
      </w:r>
      <w:r w:rsidR="00576BD8">
        <w:rPr>
          <w:rFonts w:ascii="Times New Roman" w:hAnsi="Times New Roman" w:cs="Times New Roman"/>
          <w:sz w:val="24"/>
          <w:szCs w:val="24"/>
        </w:rPr>
        <w:t xml:space="preserve">sur la santé sexuelle et reproductive des jeunes et des femmes handicapées dans la zone </w:t>
      </w:r>
      <w:r w:rsidR="008A17F4">
        <w:rPr>
          <w:rFonts w:ascii="Times New Roman" w:hAnsi="Times New Roman" w:cs="Times New Roman"/>
          <w:sz w:val="24"/>
          <w:szCs w:val="24"/>
        </w:rPr>
        <w:t xml:space="preserve">ouest du pays, </w:t>
      </w:r>
      <w:r w:rsidR="00DE18D2">
        <w:rPr>
          <w:rFonts w:ascii="Times New Roman" w:hAnsi="Times New Roman" w:cs="Times New Roman"/>
          <w:sz w:val="24"/>
          <w:szCs w:val="24"/>
        </w:rPr>
        <w:t xml:space="preserve">indique que la majorité des familles ne tient pas compte de l’éducation sexuelle de leurs filles handicapées. Les institutions qui reçoivent les femmes en situation de handicap n’ont pas un programme d’éducation sexuelle non plus pour les écolières et écoliers handicapées. Les services liés à la santé sexuelle et reproductive est discriminatoire. </w:t>
      </w:r>
      <w:r w:rsidR="00755023">
        <w:rPr>
          <w:rFonts w:ascii="Times New Roman" w:hAnsi="Times New Roman" w:cs="Times New Roman"/>
          <w:sz w:val="24"/>
          <w:szCs w:val="24"/>
        </w:rPr>
        <w:t xml:space="preserve">Une femme handicapée </w:t>
      </w:r>
      <w:r w:rsidR="0009543E">
        <w:rPr>
          <w:rFonts w:ascii="Times New Roman" w:hAnsi="Times New Roman" w:cs="Times New Roman"/>
          <w:sz w:val="24"/>
          <w:szCs w:val="24"/>
        </w:rPr>
        <w:t xml:space="preserve">portant un enfant en Haïti </w:t>
      </w:r>
      <w:r w:rsidR="00755023">
        <w:rPr>
          <w:rFonts w:ascii="Times New Roman" w:hAnsi="Times New Roman" w:cs="Times New Roman"/>
          <w:sz w:val="24"/>
          <w:szCs w:val="24"/>
        </w:rPr>
        <w:t xml:space="preserve">doit faire face à de la violence verbale et psychologique. </w:t>
      </w:r>
    </w:p>
    <w:p w:rsidR="00EF304F" w:rsidRPr="008B70F3" w:rsidRDefault="00EF304F" w:rsidP="005D5AE1">
      <w:pPr>
        <w:spacing w:after="0"/>
        <w:jc w:val="both"/>
        <w:rPr>
          <w:rFonts w:ascii="Times New Roman" w:hAnsi="Times New Roman" w:cs="Times New Roman"/>
          <w:b/>
          <w:sz w:val="24"/>
          <w:szCs w:val="24"/>
        </w:rPr>
      </w:pPr>
      <w:r w:rsidRPr="008B70F3">
        <w:rPr>
          <w:rFonts w:ascii="Times New Roman" w:hAnsi="Times New Roman" w:cs="Times New Roman"/>
          <w:b/>
          <w:sz w:val="24"/>
          <w:szCs w:val="24"/>
        </w:rPr>
        <w:t>Recommandations :</w:t>
      </w:r>
    </w:p>
    <w:p w:rsidR="00755023" w:rsidRPr="008B70F3" w:rsidRDefault="00AB1E38" w:rsidP="005D5AE1">
      <w:pPr>
        <w:pStyle w:val="ListParagraph"/>
        <w:numPr>
          <w:ilvl w:val="0"/>
          <w:numId w:val="15"/>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T</w:t>
      </w:r>
      <w:r w:rsidR="00E5497B" w:rsidRPr="008B70F3">
        <w:rPr>
          <w:rFonts w:ascii="Times New Roman" w:hAnsi="Times New Roman" w:cs="Times New Roman"/>
          <w:b/>
          <w:sz w:val="24"/>
          <w:szCs w:val="24"/>
        </w:rPr>
        <w:t>enir compte des femmes handicapées</w:t>
      </w:r>
      <w:r w:rsidRPr="008B70F3">
        <w:rPr>
          <w:rFonts w:ascii="Times New Roman" w:hAnsi="Times New Roman" w:cs="Times New Roman"/>
          <w:b/>
          <w:sz w:val="24"/>
          <w:szCs w:val="24"/>
        </w:rPr>
        <w:t xml:space="preserve"> dans les campagnes de sensibilisation du Ministère de la Santé Publique et de la Population</w:t>
      </w:r>
    </w:p>
    <w:p w:rsidR="00AB1E38" w:rsidRPr="008B70F3" w:rsidRDefault="00E5497B" w:rsidP="005D5AE1">
      <w:pPr>
        <w:pStyle w:val="ListParagraph"/>
        <w:numPr>
          <w:ilvl w:val="0"/>
          <w:numId w:val="15"/>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Intégrer les jeunes filles et femmes en situation de handicap dans les programmes de santé sexuelle reproductive et reconnaitre le droit à santé sexuelle et reproductive des femmes handicapées</w:t>
      </w:r>
      <w:r w:rsidR="00652362" w:rsidRPr="008B70F3">
        <w:rPr>
          <w:rFonts w:ascii="Times New Roman" w:hAnsi="Times New Roman" w:cs="Times New Roman"/>
          <w:b/>
          <w:sz w:val="24"/>
          <w:szCs w:val="24"/>
        </w:rPr>
        <w:t xml:space="preserve"> incluant l’acc</w:t>
      </w:r>
      <w:r w:rsidR="00AB1E38" w:rsidRPr="008B70F3">
        <w:rPr>
          <w:rFonts w:ascii="Times New Roman" w:hAnsi="Times New Roman" w:cs="Times New Roman"/>
          <w:b/>
          <w:sz w:val="24"/>
          <w:szCs w:val="24"/>
        </w:rPr>
        <w:t>è</w:t>
      </w:r>
      <w:r w:rsidR="00652362" w:rsidRPr="008B70F3">
        <w:rPr>
          <w:rFonts w:ascii="Times New Roman" w:hAnsi="Times New Roman" w:cs="Times New Roman"/>
          <w:b/>
          <w:sz w:val="24"/>
          <w:szCs w:val="24"/>
        </w:rPr>
        <w:t xml:space="preserve">s </w:t>
      </w:r>
      <w:r w:rsidR="00AB1E38" w:rsidRPr="008B70F3">
        <w:rPr>
          <w:rFonts w:ascii="Times New Roman" w:hAnsi="Times New Roman" w:cs="Times New Roman"/>
          <w:b/>
          <w:sz w:val="24"/>
          <w:szCs w:val="24"/>
        </w:rPr>
        <w:t>à</w:t>
      </w:r>
      <w:r w:rsidR="00652362" w:rsidRPr="008B70F3">
        <w:rPr>
          <w:rFonts w:ascii="Times New Roman" w:hAnsi="Times New Roman" w:cs="Times New Roman"/>
          <w:b/>
          <w:sz w:val="24"/>
          <w:szCs w:val="24"/>
        </w:rPr>
        <w:t xml:space="preserve"> l’information et aux services</w:t>
      </w:r>
      <w:r w:rsidR="00AB1E38" w:rsidRPr="008B70F3">
        <w:rPr>
          <w:rFonts w:ascii="Times New Roman" w:hAnsi="Times New Roman" w:cs="Times New Roman"/>
          <w:b/>
          <w:sz w:val="24"/>
          <w:szCs w:val="24"/>
        </w:rPr>
        <w:t xml:space="preserve"> adaptés</w:t>
      </w:r>
      <w:r w:rsidR="00652362" w:rsidRPr="008B70F3">
        <w:rPr>
          <w:rFonts w:ascii="Times New Roman" w:hAnsi="Times New Roman" w:cs="Times New Roman"/>
          <w:b/>
          <w:sz w:val="24"/>
          <w:szCs w:val="24"/>
        </w:rPr>
        <w:t xml:space="preserve"> </w:t>
      </w:r>
      <w:r w:rsidR="00AB1E38" w:rsidRPr="008B70F3">
        <w:rPr>
          <w:rFonts w:ascii="Times New Roman" w:hAnsi="Times New Roman" w:cs="Times New Roman"/>
          <w:b/>
          <w:sz w:val="24"/>
          <w:szCs w:val="24"/>
        </w:rPr>
        <w:t>et inclusifs</w:t>
      </w:r>
    </w:p>
    <w:p w:rsidR="00E5497B" w:rsidRPr="008B70F3" w:rsidRDefault="00AB1E38" w:rsidP="005D5AE1">
      <w:pPr>
        <w:pStyle w:val="ListParagraph"/>
        <w:numPr>
          <w:ilvl w:val="0"/>
          <w:numId w:val="15"/>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 xml:space="preserve">Mettre sur pied un programme de suivi des femmes vivant avec un handicap avant, pendant et </w:t>
      </w:r>
      <w:r w:rsidR="00E5497B" w:rsidRPr="008B70F3">
        <w:rPr>
          <w:rFonts w:ascii="Times New Roman" w:hAnsi="Times New Roman" w:cs="Times New Roman"/>
          <w:b/>
          <w:sz w:val="24"/>
          <w:szCs w:val="24"/>
        </w:rPr>
        <w:t xml:space="preserve">après l’accouchement </w:t>
      </w:r>
    </w:p>
    <w:p w:rsidR="005D5AE1" w:rsidRPr="0070420E" w:rsidRDefault="005D5AE1" w:rsidP="008910C2">
      <w:pPr>
        <w:spacing w:after="0"/>
        <w:jc w:val="both"/>
        <w:rPr>
          <w:rFonts w:ascii="Times New Roman" w:hAnsi="Times New Roman" w:cs="Times New Roman"/>
          <w:b/>
          <w:sz w:val="24"/>
          <w:szCs w:val="24"/>
        </w:rPr>
      </w:pPr>
    </w:p>
    <w:p w:rsidR="00EB7E02" w:rsidRPr="00FC4C75" w:rsidRDefault="00663080" w:rsidP="008910C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NON APPLICATION DES </w:t>
      </w:r>
      <w:r w:rsidR="00FC4C75" w:rsidRPr="00FC4C75">
        <w:rPr>
          <w:rFonts w:ascii="Times New Roman" w:hAnsi="Times New Roman" w:cs="Times New Roman"/>
          <w:b/>
          <w:sz w:val="24"/>
          <w:szCs w:val="24"/>
          <w:u w:val="single"/>
        </w:rPr>
        <w:t>ARTICLE</w:t>
      </w:r>
      <w:r>
        <w:rPr>
          <w:rFonts w:ascii="Times New Roman" w:hAnsi="Times New Roman" w:cs="Times New Roman"/>
          <w:b/>
          <w:sz w:val="24"/>
          <w:szCs w:val="24"/>
          <w:u w:val="single"/>
        </w:rPr>
        <w:t>S</w:t>
      </w:r>
      <w:r w:rsidR="00FC4C75" w:rsidRPr="00FC4C75">
        <w:rPr>
          <w:rFonts w:ascii="Times New Roman" w:hAnsi="Times New Roman" w:cs="Times New Roman"/>
          <w:b/>
          <w:sz w:val="24"/>
          <w:szCs w:val="24"/>
          <w:u w:val="single"/>
        </w:rPr>
        <w:t xml:space="preserve"> 7</w:t>
      </w:r>
      <w:r>
        <w:rPr>
          <w:rFonts w:ascii="Times New Roman" w:hAnsi="Times New Roman" w:cs="Times New Roman"/>
          <w:b/>
          <w:sz w:val="24"/>
          <w:szCs w:val="24"/>
          <w:u w:val="single"/>
        </w:rPr>
        <w:t xml:space="preserve"> ET 8</w:t>
      </w:r>
      <w:r w:rsidR="00FC4C75" w:rsidRPr="00FC4C75">
        <w:rPr>
          <w:rFonts w:ascii="Times New Roman" w:hAnsi="Times New Roman" w:cs="Times New Roman"/>
          <w:b/>
          <w:sz w:val="24"/>
          <w:szCs w:val="24"/>
          <w:u w:val="single"/>
        </w:rPr>
        <w:t xml:space="preserve"> - </w:t>
      </w:r>
      <w:r w:rsidR="00EB7E02" w:rsidRPr="00FC4C75">
        <w:rPr>
          <w:rFonts w:ascii="Times New Roman" w:hAnsi="Times New Roman" w:cs="Times New Roman"/>
          <w:b/>
          <w:sz w:val="24"/>
          <w:szCs w:val="24"/>
          <w:u w:val="single"/>
        </w:rPr>
        <w:t>PARTICIPATIO</w:t>
      </w:r>
      <w:r>
        <w:rPr>
          <w:rFonts w:ascii="Times New Roman" w:hAnsi="Times New Roman" w:cs="Times New Roman"/>
          <w:b/>
          <w:sz w:val="24"/>
          <w:szCs w:val="24"/>
          <w:u w:val="single"/>
        </w:rPr>
        <w:t>N A LA VIE POLITIQUE</w:t>
      </w:r>
    </w:p>
    <w:p w:rsidR="00663080" w:rsidRDefault="000207D4" w:rsidP="00663080">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Les conditions générales ne sont pas remplies par l’Etat pour que les femmes handicapées votent et se portent candidates malgré le décret électoral qui tient </w:t>
      </w:r>
      <w:r w:rsidR="00DE18D2">
        <w:rPr>
          <w:rFonts w:ascii="Times New Roman" w:hAnsi="Times New Roman" w:cs="Times New Roman"/>
          <w:b/>
          <w:i/>
          <w:sz w:val="24"/>
          <w:szCs w:val="24"/>
        </w:rPr>
        <w:t>réaffirme le</w:t>
      </w:r>
      <w:r>
        <w:rPr>
          <w:rFonts w:ascii="Times New Roman" w:hAnsi="Times New Roman" w:cs="Times New Roman"/>
          <w:b/>
          <w:i/>
          <w:sz w:val="24"/>
          <w:szCs w:val="24"/>
        </w:rPr>
        <w:t xml:space="preserve"> quota de 30% </w:t>
      </w:r>
      <w:r w:rsidR="00DE18D2">
        <w:rPr>
          <w:rFonts w:ascii="Times New Roman" w:hAnsi="Times New Roman" w:cs="Times New Roman"/>
          <w:b/>
          <w:i/>
          <w:sz w:val="24"/>
          <w:szCs w:val="24"/>
        </w:rPr>
        <w:t>pour</w:t>
      </w:r>
      <w:r>
        <w:rPr>
          <w:rFonts w:ascii="Times New Roman" w:hAnsi="Times New Roman" w:cs="Times New Roman"/>
          <w:b/>
          <w:i/>
          <w:sz w:val="24"/>
          <w:szCs w:val="24"/>
        </w:rPr>
        <w:t xml:space="preserve"> les cartels municipaux et au Parlement.</w:t>
      </w:r>
      <w:r w:rsidRPr="00663080">
        <w:rPr>
          <w:rFonts w:ascii="Times New Roman" w:hAnsi="Times New Roman" w:cs="Times New Roman"/>
          <w:b/>
          <w:i/>
          <w:sz w:val="24"/>
          <w:szCs w:val="24"/>
        </w:rPr>
        <w:t xml:space="preserve"> </w:t>
      </w:r>
      <w:r>
        <w:rPr>
          <w:rFonts w:ascii="Times New Roman" w:hAnsi="Times New Roman" w:cs="Times New Roman"/>
          <w:b/>
          <w:i/>
          <w:sz w:val="24"/>
          <w:szCs w:val="24"/>
        </w:rPr>
        <w:t xml:space="preserve">Aucune mesure </w:t>
      </w:r>
      <w:r w:rsidR="00DE18D2">
        <w:rPr>
          <w:rFonts w:ascii="Times New Roman" w:hAnsi="Times New Roman" w:cs="Times New Roman"/>
          <w:b/>
          <w:i/>
          <w:sz w:val="24"/>
          <w:szCs w:val="24"/>
        </w:rPr>
        <w:t xml:space="preserve">effective </w:t>
      </w:r>
      <w:r>
        <w:rPr>
          <w:rFonts w:ascii="Times New Roman" w:hAnsi="Times New Roman" w:cs="Times New Roman"/>
          <w:b/>
          <w:i/>
          <w:sz w:val="24"/>
          <w:szCs w:val="24"/>
        </w:rPr>
        <w:t xml:space="preserve">n’est prise par l’Etat pour l’application de ces prescrits. </w:t>
      </w:r>
      <w:r w:rsidRPr="00663080">
        <w:rPr>
          <w:rFonts w:ascii="Times New Roman" w:hAnsi="Times New Roman" w:cs="Times New Roman"/>
          <w:b/>
          <w:i/>
          <w:sz w:val="24"/>
          <w:szCs w:val="24"/>
        </w:rPr>
        <w:t xml:space="preserve">L’accessibilité </w:t>
      </w:r>
      <w:r>
        <w:rPr>
          <w:rFonts w:ascii="Times New Roman" w:hAnsi="Times New Roman" w:cs="Times New Roman"/>
          <w:b/>
          <w:i/>
          <w:sz w:val="24"/>
          <w:szCs w:val="24"/>
        </w:rPr>
        <w:t>est</w:t>
      </w:r>
      <w:r w:rsidRPr="00663080">
        <w:rPr>
          <w:rFonts w:ascii="Times New Roman" w:hAnsi="Times New Roman" w:cs="Times New Roman"/>
          <w:b/>
          <w:i/>
          <w:sz w:val="24"/>
          <w:szCs w:val="24"/>
        </w:rPr>
        <w:t xml:space="preserve"> un problème ma</w:t>
      </w:r>
      <w:r>
        <w:rPr>
          <w:rFonts w:ascii="Times New Roman" w:hAnsi="Times New Roman" w:cs="Times New Roman"/>
          <w:b/>
          <w:i/>
          <w:sz w:val="24"/>
          <w:szCs w:val="24"/>
        </w:rPr>
        <w:t xml:space="preserve">jeur dans le pays, la violence </w:t>
      </w:r>
      <w:r w:rsidRPr="00663080">
        <w:rPr>
          <w:rFonts w:ascii="Times New Roman" w:hAnsi="Times New Roman" w:cs="Times New Roman"/>
          <w:b/>
          <w:i/>
          <w:sz w:val="24"/>
          <w:szCs w:val="24"/>
        </w:rPr>
        <w:t xml:space="preserve">omni présente dans la politique, </w:t>
      </w:r>
      <w:r>
        <w:rPr>
          <w:rFonts w:ascii="Times New Roman" w:hAnsi="Times New Roman" w:cs="Times New Roman"/>
          <w:b/>
          <w:i/>
          <w:sz w:val="24"/>
          <w:szCs w:val="24"/>
        </w:rPr>
        <w:t xml:space="preserve">ce qui fait que </w:t>
      </w:r>
      <w:r w:rsidRPr="00663080">
        <w:rPr>
          <w:rFonts w:ascii="Times New Roman" w:hAnsi="Times New Roman" w:cs="Times New Roman"/>
          <w:b/>
          <w:i/>
          <w:sz w:val="24"/>
          <w:szCs w:val="24"/>
        </w:rPr>
        <w:t>les femmes handicapées ne sont pas enclines à participer à la vie politique</w:t>
      </w:r>
      <w:r w:rsidR="00DE18D2">
        <w:rPr>
          <w:rFonts w:ascii="Times New Roman" w:hAnsi="Times New Roman" w:cs="Times New Roman"/>
          <w:b/>
          <w:i/>
          <w:sz w:val="24"/>
          <w:szCs w:val="24"/>
        </w:rPr>
        <w:t xml:space="preserve"> à aucun niveau</w:t>
      </w:r>
      <w:r>
        <w:rPr>
          <w:rFonts w:ascii="Times New Roman" w:hAnsi="Times New Roman" w:cs="Times New Roman"/>
          <w:b/>
          <w:i/>
          <w:sz w:val="24"/>
          <w:szCs w:val="24"/>
        </w:rPr>
        <w:t xml:space="preserve">. </w:t>
      </w:r>
    </w:p>
    <w:p w:rsidR="000207D4" w:rsidRDefault="00FC4C75" w:rsidP="003551AD">
      <w:pPr>
        <w:spacing w:after="0"/>
        <w:jc w:val="both"/>
        <w:rPr>
          <w:rFonts w:ascii="Times New Roman" w:hAnsi="Times New Roman" w:cs="Times New Roman"/>
          <w:sz w:val="24"/>
          <w:szCs w:val="24"/>
        </w:rPr>
      </w:pPr>
      <w:r>
        <w:rPr>
          <w:rFonts w:ascii="Times New Roman" w:hAnsi="Times New Roman" w:cs="Times New Roman"/>
          <w:sz w:val="24"/>
          <w:szCs w:val="24"/>
        </w:rPr>
        <w:t>Le</w:t>
      </w:r>
      <w:r w:rsidR="00EB7E02" w:rsidRPr="00943786">
        <w:rPr>
          <w:rFonts w:ascii="Times New Roman" w:hAnsi="Times New Roman" w:cs="Times New Roman"/>
          <w:sz w:val="24"/>
          <w:szCs w:val="24"/>
        </w:rPr>
        <w:t xml:space="preserve"> Conseil Electoral Provisoire a à travers des spots encouragé la participation des femmes et des personnes handicapées en général aux élections mais aucune mesure effective n’a été prise en vue de faciliter leur participation de façon inclusive. Un bureau isolé a été ouvert temporairement au local du Bureau du Secrétaire d’Etat à l’Intégration des Personnes Handicapées afin que les personnes handicapées puissent retirer leurs cartes électorales alors que l’approche inclusive basée sur les droits des personnes voudrait que le Bureau de L’Office Nationale d’Identification</w:t>
      </w:r>
      <w:r w:rsidR="000207D4">
        <w:rPr>
          <w:rFonts w:ascii="Times New Roman" w:hAnsi="Times New Roman" w:cs="Times New Roman"/>
          <w:sz w:val="24"/>
          <w:szCs w:val="24"/>
        </w:rPr>
        <w:t xml:space="preserve"> -organe étatique ayant charge de fournir ce service-</w:t>
      </w:r>
      <w:r w:rsidR="00EB7E02" w:rsidRPr="00943786">
        <w:rPr>
          <w:rFonts w:ascii="Times New Roman" w:hAnsi="Times New Roman" w:cs="Times New Roman"/>
          <w:sz w:val="24"/>
          <w:szCs w:val="24"/>
        </w:rPr>
        <w:t xml:space="preserve"> soit aménagé de telle sorte à permettre aux personnes handicapées de retirer leur carte c</w:t>
      </w:r>
      <w:r>
        <w:rPr>
          <w:rFonts w:ascii="Times New Roman" w:hAnsi="Times New Roman" w:cs="Times New Roman"/>
          <w:sz w:val="24"/>
          <w:szCs w:val="24"/>
        </w:rPr>
        <w:t>omme tous les autres citoyens.</w:t>
      </w:r>
      <w:r w:rsidR="00EB7E02" w:rsidRPr="00943786">
        <w:rPr>
          <w:rFonts w:ascii="Times New Roman" w:hAnsi="Times New Roman" w:cs="Times New Roman"/>
          <w:sz w:val="24"/>
          <w:szCs w:val="24"/>
        </w:rPr>
        <w:t xml:space="preserve"> </w:t>
      </w:r>
    </w:p>
    <w:p w:rsidR="00652362" w:rsidRPr="008B70F3" w:rsidRDefault="00652362" w:rsidP="003551AD">
      <w:pPr>
        <w:spacing w:after="0"/>
        <w:jc w:val="both"/>
        <w:rPr>
          <w:rFonts w:ascii="Times New Roman" w:hAnsi="Times New Roman" w:cs="Times New Roman"/>
          <w:b/>
          <w:sz w:val="24"/>
          <w:szCs w:val="24"/>
        </w:rPr>
      </w:pPr>
      <w:r w:rsidRPr="008B70F3">
        <w:rPr>
          <w:rFonts w:ascii="Times New Roman" w:hAnsi="Times New Roman" w:cs="Times New Roman"/>
          <w:b/>
          <w:sz w:val="24"/>
          <w:szCs w:val="24"/>
        </w:rPr>
        <w:t>Recommandations :</w:t>
      </w:r>
    </w:p>
    <w:p w:rsidR="002D3F18" w:rsidRPr="008B70F3" w:rsidRDefault="000207D4" w:rsidP="000207D4">
      <w:pPr>
        <w:pStyle w:val="ListParagraph"/>
        <w:numPr>
          <w:ilvl w:val="0"/>
          <w:numId w:val="17"/>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lastRenderedPageBreak/>
        <w:t>G</w:t>
      </w:r>
      <w:r w:rsidR="00652362" w:rsidRPr="008B70F3">
        <w:rPr>
          <w:rFonts w:ascii="Times New Roman" w:hAnsi="Times New Roman" w:cs="Times New Roman"/>
          <w:b/>
          <w:sz w:val="24"/>
          <w:szCs w:val="24"/>
        </w:rPr>
        <w:t>arantir la sécurité de</w:t>
      </w:r>
      <w:r w:rsidRPr="008B70F3">
        <w:rPr>
          <w:rFonts w:ascii="Times New Roman" w:hAnsi="Times New Roman" w:cs="Times New Roman"/>
          <w:b/>
          <w:sz w:val="24"/>
          <w:szCs w:val="24"/>
        </w:rPr>
        <w:t>s</w:t>
      </w:r>
      <w:r w:rsidR="002D3F18" w:rsidRPr="008B70F3">
        <w:rPr>
          <w:rFonts w:ascii="Times New Roman" w:hAnsi="Times New Roman" w:cs="Times New Roman"/>
          <w:b/>
          <w:sz w:val="24"/>
          <w:szCs w:val="24"/>
        </w:rPr>
        <w:t xml:space="preserve"> citoyens en adoptant des mesures concrètes afin que les </w:t>
      </w:r>
      <w:r w:rsidR="00652362" w:rsidRPr="008B70F3">
        <w:rPr>
          <w:rFonts w:ascii="Times New Roman" w:hAnsi="Times New Roman" w:cs="Times New Roman"/>
          <w:b/>
          <w:sz w:val="24"/>
          <w:szCs w:val="24"/>
        </w:rPr>
        <w:t xml:space="preserve"> femme</w:t>
      </w:r>
      <w:r w:rsidRPr="008B70F3">
        <w:rPr>
          <w:rFonts w:ascii="Times New Roman" w:hAnsi="Times New Roman" w:cs="Times New Roman"/>
          <w:b/>
          <w:sz w:val="24"/>
          <w:szCs w:val="24"/>
        </w:rPr>
        <w:t>s</w:t>
      </w:r>
      <w:r w:rsidR="00652362" w:rsidRPr="008B70F3">
        <w:rPr>
          <w:rFonts w:ascii="Times New Roman" w:hAnsi="Times New Roman" w:cs="Times New Roman"/>
          <w:b/>
          <w:sz w:val="24"/>
          <w:szCs w:val="24"/>
        </w:rPr>
        <w:t xml:space="preserve"> handicapée</w:t>
      </w:r>
      <w:r w:rsidRPr="008B70F3">
        <w:rPr>
          <w:rFonts w:ascii="Times New Roman" w:hAnsi="Times New Roman" w:cs="Times New Roman"/>
          <w:b/>
          <w:sz w:val="24"/>
          <w:szCs w:val="24"/>
        </w:rPr>
        <w:t>s</w:t>
      </w:r>
      <w:r w:rsidR="00652362" w:rsidRPr="008B70F3">
        <w:rPr>
          <w:rFonts w:ascii="Times New Roman" w:hAnsi="Times New Roman" w:cs="Times New Roman"/>
          <w:b/>
          <w:sz w:val="24"/>
          <w:szCs w:val="24"/>
        </w:rPr>
        <w:t xml:space="preserve"> </w:t>
      </w:r>
      <w:r w:rsidR="002D3F18" w:rsidRPr="008B70F3">
        <w:rPr>
          <w:rFonts w:ascii="Times New Roman" w:hAnsi="Times New Roman" w:cs="Times New Roman"/>
          <w:b/>
          <w:sz w:val="24"/>
          <w:szCs w:val="24"/>
        </w:rPr>
        <w:t>vote</w:t>
      </w:r>
      <w:r w:rsidR="008B70F3">
        <w:rPr>
          <w:rFonts w:ascii="Times New Roman" w:hAnsi="Times New Roman" w:cs="Times New Roman"/>
          <w:b/>
          <w:sz w:val="24"/>
          <w:szCs w:val="24"/>
        </w:rPr>
        <w:t>nt</w:t>
      </w:r>
      <w:r w:rsidR="002D3F18" w:rsidRPr="008B70F3">
        <w:rPr>
          <w:rFonts w:ascii="Times New Roman" w:hAnsi="Times New Roman" w:cs="Times New Roman"/>
          <w:b/>
          <w:sz w:val="24"/>
          <w:szCs w:val="24"/>
        </w:rPr>
        <w:t xml:space="preserve"> en toute quiétude, sans être victime de violence</w:t>
      </w:r>
    </w:p>
    <w:p w:rsidR="002D3F18" w:rsidRPr="008B70F3" w:rsidRDefault="002D3F18" w:rsidP="000207D4">
      <w:pPr>
        <w:pStyle w:val="ListParagraph"/>
        <w:numPr>
          <w:ilvl w:val="0"/>
          <w:numId w:val="17"/>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P</w:t>
      </w:r>
      <w:r w:rsidR="00652362" w:rsidRPr="008B70F3">
        <w:rPr>
          <w:rFonts w:ascii="Times New Roman" w:hAnsi="Times New Roman" w:cs="Times New Roman"/>
          <w:b/>
          <w:sz w:val="24"/>
          <w:szCs w:val="24"/>
        </w:rPr>
        <w:t xml:space="preserve">rendre les dispositions pour punir </w:t>
      </w:r>
      <w:r w:rsidRPr="008B70F3">
        <w:rPr>
          <w:rFonts w:ascii="Times New Roman" w:hAnsi="Times New Roman" w:cs="Times New Roman"/>
          <w:b/>
          <w:sz w:val="24"/>
          <w:szCs w:val="24"/>
        </w:rPr>
        <w:t>les auteurs en cas de</w:t>
      </w:r>
      <w:r w:rsidR="00652362" w:rsidRPr="008B70F3">
        <w:rPr>
          <w:rFonts w:ascii="Times New Roman" w:hAnsi="Times New Roman" w:cs="Times New Roman"/>
          <w:b/>
          <w:sz w:val="24"/>
          <w:szCs w:val="24"/>
        </w:rPr>
        <w:t xml:space="preserve"> campagne</w:t>
      </w:r>
      <w:r w:rsidRPr="008B70F3">
        <w:rPr>
          <w:rFonts w:ascii="Times New Roman" w:hAnsi="Times New Roman" w:cs="Times New Roman"/>
          <w:b/>
          <w:sz w:val="24"/>
          <w:szCs w:val="24"/>
        </w:rPr>
        <w:t xml:space="preserve"> discriminatoire</w:t>
      </w:r>
      <w:r w:rsidR="00652362" w:rsidRPr="008B70F3">
        <w:rPr>
          <w:rFonts w:ascii="Times New Roman" w:hAnsi="Times New Roman" w:cs="Times New Roman"/>
          <w:b/>
          <w:sz w:val="24"/>
          <w:szCs w:val="24"/>
        </w:rPr>
        <w:t xml:space="preserve"> basée sur les stéréotypes</w:t>
      </w:r>
      <w:r w:rsidRPr="008B70F3">
        <w:rPr>
          <w:rFonts w:ascii="Times New Roman" w:hAnsi="Times New Roman" w:cs="Times New Roman"/>
          <w:b/>
          <w:sz w:val="24"/>
          <w:szCs w:val="24"/>
        </w:rPr>
        <w:t xml:space="preserve"> (genre et handicap)</w:t>
      </w:r>
      <w:r w:rsidR="00652362" w:rsidRPr="008B70F3">
        <w:rPr>
          <w:rFonts w:ascii="Times New Roman" w:hAnsi="Times New Roman" w:cs="Times New Roman"/>
          <w:b/>
          <w:sz w:val="24"/>
          <w:szCs w:val="24"/>
        </w:rPr>
        <w:t xml:space="preserve"> </w:t>
      </w:r>
      <w:r w:rsidRPr="008B70F3">
        <w:rPr>
          <w:rFonts w:ascii="Times New Roman" w:hAnsi="Times New Roman" w:cs="Times New Roman"/>
          <w:b/>
          <w:sz w:val="24"/>
          <w:szCs w:val="24"/>
        </w:rPr>
        <w:t>visant à i</w:t>
      </w:r>
      <w:r w:rsidR="00652362" w:rsidRPr="008B70F3">
        <w:rPr>
          <w:rFonts w:ascii="Times New Roman" w:hAnsi="Times New Roman" w:cs="Times New Roman"/>
          <w:b/>
          <w:sz w:val="24"/>
          <w:szCs w:val="24"/>
        </w:rPr>
        <w:t>ntimider l</w:t>
      </w:r>
      <w:r w:rsidRPr="008B70F3">
        <w:rPr>
          <w:rFonts w:ascii="Times New Roman" w:hAnsi="Times New Roman" w:cs="Times New Roman"/>
          <w:b/>
          <w:sz w:val="24"/>
          <w:szCs w:val="24"/>
        </w:rPr>
        <w:t>es</w:t>
      </w:r>
      <w:r w:rsidR="00652362" w:rsidRPr="008B70F3">
        <w:rPr>
          <w:rFonts w:ascii="Times New Roman" w:hAnsi="Times New Roman" w:cs="Times New Roman"/>
          <w:b/>
          <w:sz w:val="24"/>
          <w:szCs w:val="24"/>
        </w:rPr>
        <w:t xml:space="preserve"> femme</w:t>
      </w:r>
      <w:r w:rsidRPr="008B70F3">
        <w:rPr>
          <w:rFonts w:ascii="Times New Roman" w:hAnsi="Times New Roman" w:cs="Times New Roman"/>
          <w:b/>
          <w:sz w:val="24"/>
          <w:szCs w:val="24"/>
        </w:rPr>
        <w:t>s</w:t>
      </w:r>
      <w:r w:rsidR="00652362" w:rsidRPr="008B70F3">
        <w:rPr>
          <w:rFonts w:ascii="Times New Roman" w:hAnsi="Times New Roman" w:cs="Times New Roman"/>
          <w:b/>
          <w:sz w:val="24"/>
          <w:szCs w:val="24"/>
        </w:rPr>
        <w:t xml:space="preserve"> Handicapée</w:t>
      </w:r>
      <w:r w:rsidRPr="008B70F3">
        <w:rPr>
          <w:rFonts w:ascii="Times New Roman" w:hAnsi="Times New Roman" w:cs="Times New Roman"/>
          <w:b/>
          <w:sz w:val="24"/>
          <w:szCs w:val="24"/>
        </w:rPr>
        <w:t xml:space="preserve">s </w:t>
      </w:r>
      <w:r w:rsidR="00DE18D2">
        <w:rPr>
          <w:rFonts w:ascii="Times New Roman" w:hAnsi="Times New Roman" w:cs="Times New Roman"/>
          <w:b/>
          <w:sz w:val="24"/>
          <w:szCs w:val="24"/>
        </w:rPr>
        <w:t xml:space="preserve">et les dissuader </w:t>
      </w:r>
      <w:r w:rsidRPr="008B70F3">
        <w:rPr>
          <w:rFonts w:ascii="Times New Roman" w:hAnsi="Times New Roman" w:cs="Times New Roman"/>
          <w:b/>
          <w:sz w:val="24"/>
          <w:szCs w:val="24"/>
        </w:rPr>
        <w:t>à se porter candidates ;</w:t>
      </w:r>
    </w:p>
    <w:p w:rsidR="002D3F18" w:rsidRPr="008B70F3" w:rsidRDefault="002D3F18" w:rsidP="002D3F18">
      <w:pPr>
        <w:pStyle w:val="ListParagraph"/>
        <w:numPr>
          <w:ilvl w:val="0"/>
          <w:numId w:val="17"/>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 xml:space="preserve">Etablir des bureaux de vote accessibles </w:t>
      </w:r>
      <w:r w:rsidR="00652362" w:rsidRPr="008B70F3">
        <w:rPr>
          <w:rFonts w:ascii="Times New Roman" w:hAnsi="Times New Roman" w:cs="Times New Roman"/>
          <w:b/>
          <w:sz w:val="24"/>
          <w:szCs w:val="24"/>
        </w:rPr>
        <w:t xml:space="preserve">afin </w:t>
      </w:r>
      <w:r w:rsidRPr="008B70F3">
        <w:rPr>
          <w:rFonts w:ascii="Times New Roman" w:hAnsi="Times New Roman" w:cs="Times New Roman"/>
          <w:b/>
          <w:sz w:val="24"/>
          <w:szCs w:val="24"/>
        </w:rPr>
        <w:t>que</w:t>
      </w:r>
      <w:r w:rsidR="00652362" w:rsidRPr="008B70F3">
        <w:rPr>
          <w:rFonts w:ascii="Times New Roman" w:hAnsi="Times New Roman" w:cs="Times New Roman"/>
          <w:b/>
          <w:sz w:val="24"/>
          <w:szCs w:val="24"/>
        </w:rPr>
        <w:t xml:space="preserve"> </w:t>
      </w:r>
      <w:r w:rsidRPr="008B70F3">
        <w:rPr>
          <w:rFonts w:ascii="Times New Roman" w:hAnsi="Times New Roman" w:cs="Times New Roman"/>
          <w:b/>
          <w:sz w:val="24"/>
          <w:szCs w:val="24"/>
        </w:rPr>
        <w:t xml:space="preserve">la </w:t>
      </w:r>
      <w:r w:rsidR="00652362" w:rsidRPr="008B70F3">
        <w:rPr>
          <w:rFonts w:ascii="Times New Roman" w:hAnsi="Times New Roman" w:cs="Times New Roman"/>
          <w:b/>
          <w:sz w:val="24"/>
          <w:szCs w:val="24"/>
        </w:rPr>
        <w:t>femme handicapée vote en toute quiétude</w:t>
      </w:r>
      <w:r w:rsidRPr="008B70F3">
        <w:rPr>
          <w:rFonts w:ascii="Times New Roman" w:hAnsi="Times New Roman" w:cs="Times New Roman"/>
          <w:b/>
          <w:sz w:val="24"/>
          <w:szCs w:val="24"/>
        </w:rPr>
        <w:t xml:space="preserve"> et dans le respect de ses droits</w:t>
      </w:r>
      <w:r w:rsidR="00652362" w:rsidRPr="008B70F3">
        <w:rPr>
          <w:rFonts w:ascii="Times New Roman" w:hAnsi="Times New Roman" w:cs="Times New Roman"/>
          <w:b/>
          <w:sz w:val="24"/>
          <w:szCs w:val="24"/>
        </w:rPr>
        <w:t>.</w:t>
      </w:r>
    </w:p>
    <w:p w:rsidR="0084363F" w:rsidRPr="008B70F3" w:rsidRDefault="0084363F" w:rsidP="002D3F18">
      <w:pPr>
        <w:pStyle w:val="ListParagraph"/>
        <w:numPr>
          <w:ilvl w:val="0"/>
          <w:numId w:val="17"/>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Re</w:t>
      </w:r>
      <w:r w:rsidR="002D3F18" w:rsidRPr="008B70F3">
        <w:rPr>
          <w:rFonts w:ascii="Times New Roman" w:hAnsi="Times New Roman" w:cs="Times New Roman"/>
          <w:b/>
          <w:sz w:val="24"/>
          <w:szCs w:val="24"/>
        </w:rPr>
        <w:t>n</w:t>
      </w:r>
      <w:r w:rsidRPr="008B70F3">
        <w:rPr>
          <w:rFonts w:ascii="Times New Roman" w:hAnsi="Times New Roman" w:cs="Times New Roman"/>
          <w:b/>
          <w:sz w:val="24"/>
          <w:szCs w:val="24"/>
        </w:rPr>
        <w:t>dre accessible les bulletins de vote afin de garantir le droit au vote secret</w:t>
      </w:r>
    </w:p>
    <w:p w:rsidR="00663080" w:rsidRDefault="00663080" w:rsidP="008910C2">
      <w:pPr>
        <w:spacing w:after="0"/>
        <w:jc w:val="both"/>
        <w:rPr>
          <w:rFonts w:ascii="Times New Roman" w:hAnsi="Times New Roman" w:cs="Times New Roman"/>
          <w:sz w:val="24"/>
          <w:szCs w:val="24"/>
        </w:rPr>
      </w:pPr>
    </w:p>
    <w:p w:rsidR="009C2F2A" w:rsidRPr="00E15E1E" w:rsidRDefault="00663080" w:rsidP="008910C2">
      <w:pPr>
        <w:spacing w:after="0"/>
        <w:jc w:val="both"/>
        <w:rPr>
          <w:rFonts w:ascii="Times New Roman" w:hAnsi="Times New Roman" w:cs="Times New Roman"/>
          <w:b/>
          <w:sz w:val="24"/>
          <w:szCs w:val="24"/>
          <w:u w:val="single"/>
        </w:rPr>
      </w:pPr>
      <w:r w:rsidRPr="00E15E1E">
        <w:rPr>
          <w:rFonts w:ascii="Times New Roman" w:hAnsi="Times New Roman" w:cs="Times New Roman"/>
          <w:b/>
          <w:sz w:val="24"/>
          <w:szCs w:val="24"/>
          <w:u w:val="single"/>
        </w:rPr>
        <w:t xml:space="preserve">NON APPLICATION DE L’ARTICLE  </w:t>
      </w:r>
      <w:r w:rsidR="00E15E1E">
        <w:rPr>
          <w:rFonts w:ascii="Times New Roman" w:hAnsi="Times New Roman" w:cs="Times New Roman"/>
          <w:b/>
          <w:sz w:val="24"/>
          <w:szCs w:val="24"/>
          <w:u w:val="single"/>
        </w:rPr>
        <w:t xml:space="preserve">2 (c) ACCES A LA </w:t>
      </w:r>
      <w:r w:rsidR="009C2F2A" w:rsidRPr="00E15E1E">
        <w:rPr>
          <w:rFonts w:ascii="Times New Roman" w:hAnsi="Times New Roman" w:cs="Times New Roman"/>
          <w:b/>
          <w:sz w:val="24"/>
          <w:szCs w:val="24"/>
          <w:u w:val="single"/>
        </w:rPr>
        <w:t xml:space="preserve">JUSTICE </w:t>
      </w:r>
    </w:p>
    <w:p w:rsidR="00E15E1E" w:rsidRPr="00E15E1E" w:rsidRDefault="00DE18D2" w:rsidP="00E15E1E">
      <w:pPr>
        <w:spacing w:after="0"/>
        <w:jc w:val="both"/>
        <w:rPr>
          <w:rFonts w:ascii="Times New Roman" w:hAnsi="Times New Roman" w:cs="Times New Roman"/>
          <w:b/>
          <w:i/>
          <w:sz w:val="24"/>
          <w:szCs w:val="24"/>
        </w:rPr>
      </w:pPr>
      <w:r>
        <w:rPr>
          <w:rFonts w:ascii="Times New Roman" w:hAnsi="Times New Roman" w:cs="Times New Roman"/>
          <w:b/>
          <w:i/>
          <w:sz w:val="24"/>
          <w:szCs w:val="24"/>
        </w:rPr>
        <w:t xml:space="preserve">Le droit à l’accès à la Justice des femmes en situation de handicap n’est pas respecté. Elles ne </w:t>
      </w:r>
      <w:r w:rsidR="002D3F18">
        <w:rPr>
          <w:rFonts w:ascii="Times New Roman" w:hAnsi="Times New Roman" w:cs="Times New Roman"/>
          <w:b/>
          <w:i/>
          <w:sz w:val="24"/>
          <w:szCs w:val="24"/>
        </w:rPr>
        <w:t xml:space="preserve">portent pas plainte </w:t>
      </w:r>
      <w:r w:rsidR="002D3F18" w:rsidRPr="00E15E1E">
        <w:rPr>
          <w:rFonts w:ascii="Times New Roman" w:hAnsi="Times New Roman" w:cs="Times New Roman"/>
          <w:b/>
          <w:i/>
          <w:sz w:val="24"/>
          <w:szCs w:val="24"/>
        </w:rPr>
        <w:t>pour plusieurs raisons</w:t>
      </w:r>
      <w:r>
        <w:rPr>
          <w:rFonts w:ascii="Times New Roman" w:hAnsi="Times New Roman" w:cs="Times New Roman"/>
          <w:b/>
          <w:i/>
          <w:sz w:val="24"/>
          <w:szCs w:val="24"/>
        </w:rPr>
        <w:t xml:space="preserve"> et les plus importantes parce qu’elles sont des femmes, elles ont un handicap, il y a un déficit de communication dans les structures judiciaires et </w:t>
      </w:r>
      <w:r w:rsidR="002D3F18">
        <w:rPr>
          <w:rFonts w:ascii="Times New Roman" w:hAnsi="Times New Roman" w:cs="Times New Roman"/>
          <w:b/>
          <w:i/>
          <w:sz w:val="24"/>
          <w:szCs w:val="24"/>
        </w:rPr>
        <w:t>parce leurs plaintes ne sont souvent pas prises au sérieux</w:t>
      </w:r>
      <w:r>
        <w:rPr>
          <w:rFonts w:ascii="Times New Roman" w:hAnsi="Times New Roman" w:cs="Times New Roman"/>
          <w:b/>
          <w:i/>
          <w:sz w:val="24"/>
          <w:szCs w:val="24"/>
        </w:rPr>
        <w:t>, ne sont pas enregistrées ou sont classées sans suite</w:t>
      </w:r>
      <w:r w:rsidR="002D3F18" w:rsidRPr="00E15E1E">
        <w:rPr>
          <w:rFonts w:ascii="Times New Roman" w:hAnsi="Times New Roman" w:cs="Times New Roman"/>
          <w:b/>
          <w:i/>
          <w:sz w:val="24"/>
          <w:szCs w:val="24"/>
        </w:rPr>
        <w:t xml:space="preserve">. </w:t>
      </w:r>
      <w:r w:rsidR="002D3F18">
        <w:rPr>
          <w:rFonts w:ascii="Times New Roman" w:hAnsi="Times New Roman" w:cs="Times New Roman"/>
          <w:b/>
          <w:i/>
          <w:sz w:val="24"/>
          <w:szCs w:val="24"/>
        </w:rPr>
        <w:t xml:space="preserve"> Les femmes handicapées qui portent plainte à la Police se voient très souvent humiliées. Elles sont victime</w:t>
      </w:r>
      <w:r>
        <w:rPr>
          <w:rFonts w:ascii="Times New Roman" w:hAnsi="Times New Roman" w:cs="Times New Roman"/>
          <w:b/>
          <w:i/>
          <w:sz w:val="24"/>
          <w:szCs w:val="24"/>
        </w:rPr>
        <w:t>s</w:t>
      </w:r>
      <w:r w:rsidR="002D3F18">
        <w:rPr>
          <w:rFonts w:ascii="Times New Roman" w:hAnsi="Times New Roman" w:cs="Times New Roman"/>
          <w:b/>
          <w:i/>
          <w:sz w:val="24"/>
          <w:szCs w:val="24"/>
        </w:rPr>
        <w:t xml:space="preserve"> d’un système corrompu</w:t>
      </w:r>
      <w:r w:rsidR="00E15E1E" w:rsidRPr="00E15E1E">
        <w:rPr>
          <w:rFonts w:ascii="Times New Roman" w:hAnsi="Times New Roman" w:cs="Times New Roman"/>
          <w:b/>
          <w:i/>
          <w:sz w:val="24"/>
          <w:szCs w:val="24"/>
        </w:rPr>
        <w:t xml:space="preserve">, </w:t>
      </w:r>
      <w:r w:rsidR="009C2F2A" w:rsidRPr="00E15E1E">
        <w:rPr>
          <w:rFonts w:ascii="Times New Roman" w:hAnsi="Times New Roman" w:cs="Times New Roman"/>
          <w:b/>
          <w:i/>
          <w:sz w:val="24"/>
          <w:szCs w:val="24"/>
        </w:rPr>
        <w:t>inaccessible</w:t>
      </w:r>
      <w:r w:rsidR="00E15E1E" w:rsidRPr="00E15E1E">
        <w:rPr>
          <w:rFonts w:ascii="Times New Roman" w:hAnsi="Times New Roman" w:cs="Times New Roman"/>
          <w:b/>
          <w:i/>
          <w:sz w:val="24"/>
          <w:szCs w:val="24"/>
        </w:rPr>
        <w:t xml:space="preserve"> et discriminatoire</w:t>
      </w:r>
      <w:r w:rsidR="009C2F2A" w:rsidRPr="00E15E1E">
        <w:rPr>
          <w:rFonts w:ascii="Times New Roman" w:hAnsi="Times New Roman" w:cs="Times New Roman"/>
          <w:b/>
          <w:i/>
          <w:sz w:val="24"/>
          <w:szCs w:val="24"/>
        </w:rPr>
        <w:t xml:space="preserve">. </w:t>
      </w:r>
    </w:p>
    <w:p w:rsidR="009C2F2A" w:rsidRDefault="003551AD" w:rsidP="002D3F18">
      <w:pPr>
        <w:spacing w:after="0"/>
        <w:jc w:val="both"/>
        <w:rPr>
          <w:rFonts w:ascii="Times New Roman" w:hAnsi="Times New Roman" w:cs="Times New Roman"/>
          <w:sz w:val="24"/>
          <w:szCs w:val="24"/>
        </w:rPr>
      </w:pPr>
      <w:r>
        <w:rPr>
          <w:rFonts w:ascii="Times New Roman" w:hAnsi="Times New Roman" w:cs="Times New Roman"/>
          <w:sz w:val="24"/>
          <w:szCs w:val="24"/>
        </w:rPr>
        <w:t>Fau</w:t>
      </w:r>
      <w:r w:rsidRPr="003551AD">
        <w:rPr>
          <w:rFonts w:ascii="Times New Roman" w:hAnsi="Times New Roman" w:cs="Times New Roman"/>
          <w:sz w:val="24"/>
          <w:szCs w:val="24"/>
        </w:rPr>
        <w:t xml:space="preserve">te d’interprètes et ceci même dans les institutions qui reçoivent des femmes </w:t>
      </w:r>
      <w:r>
        <w:rPr>
          <w:rFonts w:ascii="Times New Roman" w:hAnsi="Times New Roman" w:cs="Times New Roman"/>
          <w:sz w:val="24"/>
          <w:szCs w:val="24"/>
        </w:rPr>
        <w:t xml:space="preserve">victimes de violence ou </w:t>
      </w:r>
      <w:r w:rsidRPr="003551AD">
        <w:rPr>
          <w:rFonts w:ascii="Times New Roman" w:hAnsi="Times New Roman" w:cs="Times New Roman"/>
          <w:sz w:val="24"/>
          <w:szCs w:val="24"/>
        </w:rPr>
        <w:t>de toutes sortes d’abus</w:t>
      </w:r>
      <w:r>
        <w:rPr>
          <w:rFonts w:ascii="Times New Roman" w:hAnsi="Times New Roman" w:cs="Times New Roman"/>
          <w:sz w:val="24"/>
          <w:szCs w:val="24"/>
        </w:rPr>
        <w:t>, les femmes ne sont pas encouragées à prendre le chemin de la Justice</w:t>
      </w:r>
      <w:r w:rsidRPr="003551AD">
        <w:rPr>
          <w:rFonts w:ascii="Times New Roman" w:hAnsi="Times New Roman" w:cs="Times New Roman"/>
          <w:sz w:val="24"/>
          <w:szCs w:val="24"/>
        </w:rPr>
        <w:t xml:space="preserve">. </w:t>
      </w:r>
      <w:r w:rsidR="005D5AE1" w:rsidRPr="00943786">
        <w:rPr>
          <w:rFonts w:ascii="Times New Roman" w:hAnsi="Times New Roman" w:cs="Times New Roman"/>
          <w:sz w:val="24"/>
          <w:szCs w:val="24"/>
        </w:rPr>
        <w:t>C</w:t>
      </w:r>
      <w:r w:rsidR="001B7853" w:rsidRPr="00943786">
        <w:rPr>
          <w:rFonts w:ascii="Times New Roman" w:hAnsi="Times New Roman" w:cs="Times New Roman"/>
          <w:sz w:val="24"/>
          <w:szCs w:val="24"/>
        </w:rPr>
        <w:t>’est le cas par exemple d</w:t>
      </w:r>
      <w:r w:rsidR="009C2F2A" w:rsidRPr="00943786">
        <w:rPr>
          <w:rFonts w:ascii="Times New Roman" w:hAnsi="Times New Roman" w:cs="Times New Roman"/>
          <w:sz w:val="24"/>
          <w:szCs w:val="24"/>
        </w:rPr>
        <w:t xml:space="preserve">es </w:t>
      </w:r>
      <w:r w:rsidR="001B7853" w:rsidRPr="00943786">
        <w:rPr>
          <w:rFonts w:ascii="Times New Roman" w:hAnsi="Times New Roman" w:cs="Times New Roman"/>
          <w:sz w:val="24"/>
          <w:szCs w:val="24"/>
        </w:rPr>
        <w:t>personnes non</w:t>
      </w:r>
      <w:r w:rsidR="005D5AE1" w:rsidRPr="00943786">
        <w:rPr>
          <w:rFonts w:ascii="Times New Roman" w:hAnsi="Times New Roman" w:cs="Times New Roman"/>
          <w:sz w:val="24"/>
          <w:szCs w:val="24"/>
        </w:rPr>
        <w:t xml:space="preserve"> et/ou </w:t>
      </w:r>
      <w:r w:rsidR="001B7853" w:rsidRPr="00943786">
        <w:rPr>
          <w:rFonts w:ascii="Times New Roman" w:hAnsi="Times New Roman" w:cs="Times New Roman"/>
          <w:sz w:val="24"/>
          <w:szCs w:val="24"/>
        </w:rPr>
        <w:t>mal</w:t>
      </w:r>
      <w:r w:rsidR="001B7853">
        <w:rPr>
          <w:sz w:val="24"/>
          <w:szCs w:val="24"/>
        </w:rPr>
        <w:t xml:space="preserve"> </w:t>
      </w:r>
      <w:r w:rsidR="001B7853" w:rsidRPr="00943786">
        <w:rPr>
          <w:rFonts w:ascii="Times New Roman" w:hAnsi="Times New Roman" w:cs="Times New Roman"/>
          <w:sz w:val="24"/>
          <w:szCs w:val="24"/>
        </w:rPr>
        <w:t>entendantes et de</w:t>
      </w:r>
      <w:r w:rsidR="009C2F2A" w:rsidRPr="00943786">
        <w:rPr>
          <w:rFonts w:ascii="Times New Roman" w:hAnsi="Times New Roman" w:cs="Times New Roman"/>
          <w:sz w:val="24"/>
          <w:szCs w:val="24"/>
        </w:rPr>
        <w:t>s</w:t>
      </w:r>
      <w:r w:rsidR="005D5AE1" w:rsidRPr="00943786">
        <w:rPr>
          <w:rFonts w:ascii="Times New Roman" w:hAnsi="Times New Roman" w:cs="Times New Roman"/>
          <w:sz w:val="24"/>
          <w:szCs w:val="24"/>
        </w:rPr>
        <w:t xml:space="preserve"> personnes</w:t>
      </w:r>
      <w:r w:rsidR="009C2F2A" w:rsidRPr="00943786">
        <w:rPr>
          <w:rFonts w:ascii="Times New Roman" w:hAnsi="Times New Roman" w:cs="Times New Roman"/>
          <w:sz w:val="24"/>
          <w:szCs w:val="24"/>
        </w:rPr>
        <w:t xml:space="preserve"> </w:t>
      </w:r>
      <w:r w:rsidR="001B7853" w:rsidRPr="00943786">
        <w:rPr>
          <w:rFonts w:ascii="Times New Roman" w:hAnsi="Times New Roman" w:cs="Times New Roman"/>
          <w:sz w:val="24"/>
          <w:szCs w:val="24"/>
        </w:rPr>
        <w:t>non</w:t>
      </w:r>
      <w:r w:rsidR="005D5AE1" w:rsidRPr="00943786">
        <w:rPr>
          <w:rFonts w:ascii="Times New Roman" w:hAnsi="Times New Roman" w:cs="Times New Roman"/>
          <w:sz w:val="24"/>
          <w:szCs w:val="24"/>
        </w:rPr>
        <w:t xml:space="preserve"> et/ou </w:t>
      </w:r>
      <w:r w:rsidR="009C2F2A" w:rsidRPr="00943786">
        <w:rPr>
          <w:rFonts w:ascii="Times New Roman" w:hAnsi="Times New Roman" w:cs="Times New Roman"/>
          <w:sz w:val="24"/>
          <w:szCs w:val="24"/>
        </w:rPr>
        <w:t>malvoyantes</w:t>
      </w:r>
      <w:r w:rsidR="005D5AE1" w:rsidRPr="00943786">
        <w:rPr>
          <w:rFonts w:ascii="Times New Roman" w:hAnsi="Times New Roman" w:cs="Times New Roman"/>
          <w:sz w:val="24"/>
          <w:szCs w:val="24"/>
        </w:rPr>
        <w:t>. Les contraintes financières constituent égalemen</w:t>
      </w:r>
      <w:r>
        <w:rPr>
          <w:rFonts w:ascii="Times New Roman" w:hAnsi="Times New Roman" w:cs="Times New Roman"/>
          <w:sz w:val="24"/>
          <w:szCs w:val="24"/>
        </w:rPr>
        <w:t>t une barrière non négligeable.</w:t>
      </w:r>
      <w:r w:rsidR="00BE0C72" w:rsidRPr="00943786">
        <w:rPr>
          <w:rFonts w:ascii="Times New Roman" w:hAnsi="Times New Roman" w:cs="Times New Roman"/>
          <w:sz w:val="24"/>
          <w:szCs w:val="24"/>
        </w:rPr>
        <w:t xml:space="preserve"> </w:t>
      </w:r>
      <w:r w:rsidR="005D5AE1" w:rsidRPr="00943786">
        <w:rPr>
          <w:rFonts w:ascii="Times New Roman" w:hAnsi="Times New Roman" w:cs="Times New Roman"/>
          <w:sz w:val="24"/>
          <w:szCs w:val="24"/>
        </w:rPr>
        <w:t xml:space="preserve">Il faut aussi noter que les femmes handicapées sont assez souvent </w:t>
      </w:r>
      <w:r w:rsidR="009C2F2A" w:rsidRPr="00943786">
        <w:rPr>
          <w:rFonts w:ascii="Times New Roman" w:hAnsi="Times New Roman" w:cs="Times New Roman"/>
          <w:sz w:val="24"/>
          <w:szCs w:val="24"/>
        </w:rPr>
        <w:t xml:space="preserve">passées en dérision </w:t>
      </w:r>
      <w:r w:rsidR="00BE0C72" w:rsidRPr="00943786">
        <w:rPr>
          <w:rFonts w:ascii="Times New Roman" w:hAnsi="Times New Roman" w:cs="Times New Roman"/>
          <w:sz w:val="24"/>
          <w:szCs w:val="24"/>
        </w:rPr>
        <w:t xml:space="preserve">quand </w:t>
      </w:r>
      <w:r w:rsidR="00644C16" w:rsidRPr="00943786">
        <w:rPr>
          <w:rFonts w:ascii="Times New Roman" w:hAnsi="Times New Roman" w:cs="Times New Roman"/>
          <w:sz w:val="24"/>
          <w:szCs w:val="24"/>
        </w:rPr>
        <w:t xml:space="preserve">elles </w:t>
      </w:r>
      <w:r w:rsidR="005D5AE1" w:rsidRPr="00943786">
        <w:rPr>
          <w:rFonts w:ascii="Times New Roman" w:hAnsi="Times New Roman" w:cs="Times New Roman"/>
          <w:sz w:val="24"/>
          <w:szCs w:val="24"/>
        </w:rPr>
        <w:t>portent</w:t>
      </w:r>
      <w:r w:rsidR="00644C16" w:rsidRPr="00943786">
        <w:rPr>
          <w:rFonts w:ascii="Times New Roman" w:hAnsi="Times New Roman" w:cs="Times New Roman"/>
          <w:sz w:val="24"/>
          <w:szCs w:val="24"/>
        </w:rPr>
        <w:t xml:space="preserve"> plainte.</w:t>
      </w:r>
    </w:p>
    <w:p w:rsidR="00317D7D" w:rsidRPr="008B70F3" w:rsidRDefault="00317D7D" w:rsidP="002D3F18">
      <w:pPr>
        <w:spacing w:after="0"/>
        <w:jc w:val="both"/>
        <w:rPr>
          <w:rFonts w:ascii="Times New Roman" w:hAnsi="Times New Roman" w:cs="Times New Roman"/>
          <w:b/>
          <w:sz w:val="24"/>
          <w:szCs w:val="24"/>
        </w:rPr>
      </w:pPr>
      <w:r w:rsidRPr="008B70F3">
        <w:rPr>
          <w:rFonts w:ascii="Times New Roman" w:hAnsi="Times New Roman" w:cs="Times New Roman"/>
          <w:b/>
          <w:sz w:val="24"/>
          <w:szCs w:val="24"/>
        </w:rPr>
        <w:t>Recommandatio</w:t>
      </w:r>
      <w:r w:rsidR="002D3F18" w:rsidRPr="008B70F3">
        <w:rPr>
          <w:rFonts w:ascii="Times New Roman" w:hAnsi="Times New Roman" w:cs="Times New Roman"/>
          <w:b/>
          <w:sz w:val="24"/>
          <w:szCs w:val="24"/>
        </w:rPr>
        <w:t>n</w:t>
      </w:r>
      <w:r w:rsidRPr="008B70F3">
        <w:rPr>
          <w:rFonts w:ascii="Times New Roman" w:hAnsi="Times New Roman" w:cs="Times New Roman"/>
          <w:b/>
          <w:sz w:val="24"/>
          <w:szCs w:val="24"/>
        </w:rPr>
        <w:t>s :</w:t>
      </w:r>
    </w:p>
    <w:p w:rsidR="002D3F18" w:rsidRPr="008B70F3" w:rsidRDefault="002D3F18" w:rsidP="002D3F18">
      <w:pPr>
        <w:pStyle w:val="ListParagraph"/>
        <w:numPr>
          <w:ilvl w:val="0"/>
          <w:numId w:val="18"/>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Placer des interprètes en langue des signes dans les tribunaux et les stations de police</w:t>
      </w:r>
    </w:p>
    <w:p w:rsidR="002D3F18" w:rsidRPr="008B70F3" w:rsidRDefault="002D3F18" w:rsidP="002D3F18">
      <w:pPr>
        <w:pStyle w:val="ListParagraph"/>
        <w:numPr>
          <w:ilvl w:val="0"/>
          <w:numId w:val="18"/>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Former les Juges, les Policiers et les autres acteurs du système sur le handicap et l’approche inclusive et le genre</w:t>
      </w:r>
    </w:p>
    <w:p w:rsidR="00664704" w:rsidRPr="008B70F3" w:rsidRDefault="00664704" w:rsidP="002D3F18">
      <w:pPr>
        <w:pStyle w:val="ListParagraph"/>
        <w:numPr>
          <w:ilvl w:val="0"/>
          <w:numId w:val="18"/>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 xml:space="preserve">Rendre accessible les tribunaux et les postes de police </w:t>
      </w:r>
    </w:p>
    <w:p w:rsidR="00317D7D" w:rsidRPr="008B70F3" w:rsidRDefault="00317D7D" w:rsidP="002D3F18">
      <w:pPr>
        <w:pStyle w:val="ListParagraph"/>
        <w:numPr>
          <w:ilvl w:val="0"/>
          <w:numId w:val="18"/>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Appliquer syst</w:t>
      </w:r>
      <w:r w:rsidR="00664704" w:rsidRPr="008B70F3">
        <w:rPr>
          <w:rFonts w:ascii="Times New Roman" w:hAnsi="Times New Roman" w:cs="Times New Roman"/>
          <w:b/>
          <w:sz w:val="24"/>
          <w:szCs w:val="24"/>
        </w:rPr>
        <w:t>é</w:t>
      </w:r>
      <w:r w:rsidRPr="008B70F3">
        <w:rPr>
          <w:rFonts w:ascii="Times New Roman" w:hAnsi="Times New Roman" w:cs="Times New Roman"/>
          <w:b/>
          <w:sz w:val="24"/>
          <w:szCs w:val="24"/>
        </w:rPr>
        <w:t xml:space="preserve">matiquement </w:t>
      </w:r>
      <w:r w:rsidR="00664704" w:rsidRPr="008B70F3">
        <w:rPr>
          <w:rFonts w:ascii="Times New Roman" w:hAnsi="Times New Roman" w:cs="Times New Roman"/>
          <w:b/>
          <w:sz w:val="24"/>
          <w:szCs w:val="24"/>
        </w:rPr>
        <w:t xml:space="preserve">et sans </w:t>
      </w:r>
      <w:r w:rsidRPr="008B70F3">
        <w:rPr>
          <w:rFonts w:ascii="Times New Roman" w:hAnsi="Times New Roman" w:cs="Times New Roman"/>
          <w:b/>
          <w:sz w:val="24"/>
          <w:szCs w:val="24"/>
        </w:rPr>
        <w:t>discrimination les prescrits du Code P</w:t>
      </w:r>
      <w:r w:rsidR="00664704" w:rsidRPr="008B70F3">
        <w:rPr>
          <w:rFonts w:ascii="Times New Roman" w:hAnsi="Times New Roman" w:cs="Times New Roman"/>
          <w:b/>
          <w:sz w:val="24"/>
          <w:szCs w:val="24"/>
        </w:rPr>
        <w:t>é</w:t>
      </w:r>
      <w:r w:rsidRPr="008B70F3">
        <w:rPr>
          <w:rFonts w:ascii="Times New Roman" w:hAnsi="Times New Roman" w:cs="Times New Roman"/>
          <w:b/>
          <w:sz w:val="24"/>
          <w:szCs w:val="24"/>
        </w:rPr>
        <w:t>nal en matière d’infraction</w:t>
      </w:r>
      <w:r w:rsidR="00664704" w:rsidRPr="008B70F3">
        <w:rPr>
          <w:rFonts w:ascii="Times New Roman" w:hAnsi="Times New Roman" w:cs="Times New Roman"/>
          <w:b/>
          <w:sz w:val="24"/>
          <w:szCs w:val="24"/>
        </w:rPr>
        <w:t>s</w:t>
      </w:r>
      <w:r w:rsidRPr="008B70F3">
        <w:rPr>
          <w:rFonts w:ascii="Times New Roman" w:hAnsi="Times New Roman" w:cs="Times New Roman"/>
          <w:b/>
          <w:sz w:val="24"/>
          <w:szCs w:val="24"/>
        </w:rPr>
        <w:t xml:space="preserve"> perpétrée</w:t>
      </w:r>
      <w:r w:rsidR="00664704" w:rsidRPr="008B70F3">
        <w:rPr>
          <w:rFonts w:ascii="Times New Roman" w:hAnsi="Times New Roman" w:cs="Times New Roman"/>
          <w:b/>
          <w:sz w:val="24"/>
          <w:szCs w:val="24"/>
        </w:rPr>
        <w:t>s</w:t>
      </w:r>
      <w:r w:rsidRPr="008B70F3">
        <w:rPr>
          <w:rFonts w:ascii="Times New Roman" w:hAnsi="Times New Roman" w:cs="Times New Roman"/>
          <w:b/>
          <w:sz w:val="24"/>
          <w:szCs w:val="24"/>
        </w:rPr>
        <w:t xml:space="preserve"> contre les femmes handicapées</w:t>
      </w:r>
      <w:r w:rsidR="00664704" w:rsidRPr="008B70F3">
        <w:rPr>
          <w:rFonts w:ascii="Times New Roman" w:hAnsi="Times New Roman" w:cs="Times New Roman"/>
          <w:b/>
          <w:sz w:val="24"/>
          <w:szCs w:val="24"/>
        </w:rPr>
        <w:t>.</w:t>
      </w:r>
    </w:p>
    <w:p w:rsidR="00664704" w:rsidRPr="008B70F3" w:rsidRDefault="00664704" w:rsidP="002D3F18">
      <w:pPr>
        <w:pStyle w:val="ListParagraph"/>
        <w:numPr>
          <w:ilvl w:val="0"/>
          <w:numId w:val="18"/>
        </w:numPr>
        <w:spacing w:after="0"/>
        <w:jc w:val="both"/>
        <w:rPr>
          <w:rFonts w:ascii="Times New Roman" w:hAnsi="Times New Roman" w:cs="Times New Roman"/>
          <w:b/>
          <w:sz w:val="24"/>
          <w:szCs w:val="24"/>
        </w:rPr>
      </w:pPr>
      <w:r w:rsidRPr="008B70F3">
        <w:rPr>
          <w:rFonts w:ascii="Times New Roman" w:hAnsi="Times New Roman" w:cs="Times New Roman"/>
          <w:b/>
          <w:sz w:val="24"/>
          <w:szCs w:val="24"/>
        </w:rPr>
        <w:t>Mettre sur pied un système de collections de données permettant d’avoir des informations fiables sur les suivis effectués pour les cas impliquant les femmes handicapées</w:t>
      </w:r>
    </w:p>
    <w:p w:rsidR="008910C2" w:rsidRDefault="008910C2" w:rsidP="008910C2">
      <w:pPr>
        <w:spacing w:after="0"/>
        <w:jc w:val="both"/>
        <w:rPr>
          <w:rFonts w:ascii="Times New Roman" w:hAnsi="Times New Roman" w:cs="Times New Roman"/>
          <w:sz w:val="24"/>
          <w:szCs w:val="24"/>
        </w:rPr>
      </w:pPr>
    </w:p>
    <w:p w:rsidR="009C2F2A" w:rsidRPr="00943786" w:rsidRDefault="009C2F2A" w:rsidP="008910C2">
      <w:pPr>
        <w:jc w:val="both"/>
        <w:rPr>
          <w:rFonts w:ascii="Times New Roman" w:hAnsi="Times New Roman" w:cs="Times New Roman"/>
          <w:sz w:val="24"/>
          <w:szCs w:val="24"/>
        </w:rPr>
      </w:pPr>
      <w:r w:rsidRPr="00943786">
        <w:rPr>
          <w:rFonts w:ascii="Times New Roman" w:hAnsi="Times New Roman" w:cs="Times New Roman"/>
          <w:sz w:val="24"/>
          <w:szCs w:val="24"/>
        </w:rPr>
        <w:t xml:space="preserve">En conclusion, la réalité est tout à fait différente </w:t>
      </w:r>
      <w:r w:rsidR="00BE0C72" w:rsidRPr="00943786">
        <w:rPr>
          <w:rFonts w:ascii="Times New Roman" w:hAnsi="Times New Roman" w:cs="Times New Roman"/>
          <w:sz w:val="24"/>
          <w:szCs w:val="24"/>
        </w:rPr>
        <w:t xml:space="preserve">pour les femmes en situation de handicap en dépit </w:t>
      </w:r>
      <w:r w:rsidRPr="00943786">
        <w:rPr>
          <w:rFonts w:ascii="Times New Roman" w:hAnsi="Times New Roman" w:cs="Times New Roman"/>
          <w:sz w:val="24"/>
          <w:szCs w:val="24"/>
        </w:rPr>
        <w:t>des lois</w:t>
      </w:r>
      <w:r w:rsidR="00254F9D" w:rsidRPr="00943786">
        <w:rPr>
          <w:rFonts w:ascii="Times New Roman" w:hAnsi="Times New Roman" w:cs="Times New Roman"/>
          <w:sz w:val="24"/>
          <w:szCs w:val="24"/>
        </w:rPr>
        <w:t xml:space="preserve"> et des conventions</w:t>
      </w:r>
      <w:r w:rsidR="00664704">
        <w:rPr>
          <w:rFonts w:ascii="Times New Roman" w:hAnsi="Times New Roman" w:cs="Times New Roman"/>
          <w:sz w:val="24"/>
          <w:szCs w:val="24"/>
        </w:rPr>
        <w:t>, notamment de la CEDAW</w:t>
      </w:r>
      <w:r w:rsidR="00BE0C72" w:rsidRPr="00943786">
        <w:rPr>
          <w:rFonts w:ascii="Times New Roman" w:hAnsi="Times New Roman" w:cs="Times New Roman"/>
          <w:sz w:val="24"/>
          <w:szCs w:val="24"/>
        </w:rPr>
        <w:t xml:space="preserve">.  </w:t>
      </w:r>
      <w:r w:rsidRPr="00943786">
        <w:rPr>
          <w:rFonts w:ascii="Times New Roman" w:hAnsi="Times New Roman" w:cs="Times New Roman"/>
          <w:sz w:val="24"/>
          <w:szCs w:val="24"/>
        </w:rPr>
        <w:t xml:space="preserve">L’Etat doit </w:t>
      </w:r>
      <w:r w:rsidR="00BE0C72" w:rsidRPr="00943786">
        <w:rPr>
          <w:rFonts w:ascii="Times New Roman" w:hAnsi="Times New Roman" w:cs="Times New Roman"/>
          <w:sz w:val="24"/>
          <w:szCs w:val="24"/>
        </w:rPr>
        <w:t xml:space="preserve">faire des efforts pour </w:t>
      </w:r>
      <w:r w:rsidRPr="00943786">
        <w:rPr>
          <w:rFonts w:ascii="Times New Roman" w:hAnsi="Times New Roman" w:cs="Times New Roman"/>
          <w:sz w:val="24"/>
          <w:szCs w:val="24"/>
        </w:rPr>
        <w:t>aborder la question</w:t>
      </w:r>
      <w:r w:rsidR="00BE0C72" w:rsidRPr="00943786">
        <w:rPr>
          <w:rFonts w:ascii="Times New Roman" w:hAnsi="Times New Roman" w:cs="Times New Roman"/>
          <w:sz w:val="24"/>
          <w:szCs w:val="24"/>
        </w:rPr>
        <w:t xml:space="preserve"> du respect des droits de la femme de façon inclusive et </w:t>
      </w:r>
      <w:r w:rsidR="00BC33C5" w:rsidRPr="00943786">
        <w:rPr>
          <w:rFonts w:ascii="Times New Roman" w:hAnsi="Times New Roman" w:cs="Times New Roman"/>
          <w:sz w:val="24"/>
          <w:szCs w:val="24"/>
        </w:rPr>
        <w:t>pour</w:t>
      </w:r>
      <w:r w:rsidR="00BE0C72" w:rsidRPr="00943786">
        <w:rPr>
          <w:rFonts w:ascii="Times New Roman" w:hAnsi="Times New Roman" w:cs="Times New Roman"/>
          <w:sz w:val="24"/>
          <w:szCs w:val="24"/>
        </w:rPr>
        <w:t xml:space="preserve"> mettre en application les lois r</w:t>
      </w:r>
      <w:r w:rsidR="008910C2" w:rsidRPr="00943786">
        <w:rPr>
          <w:rFonts w:ascii="Times New Roman" w:hAnsi="Times New Roman" w:cs="Times New Roman"/>
          <w:sz w:val="24"/>
          <w:szCs w:val="24"/>
        </w:rPr>
        <w:t>é</w:t>
      </w:r>
      <w:r w:rsidR="00BE0C72" w:rsidRPr="00943786">
        <w:rPr>
          <w:rFonts w:ascii="Times New Roman" w:hAnsi="Times New Roman" w:cs="Times New Roman"/>
          <w:sz w:val="24"/>
          <w:szCs w:val="24"/>
        </w:rPr>
        <w:t>gissant la matière de façon effective. Les femmes handicapées doivent être des acte</w:t>
      </w:r>
      <w:r w:rsidR="00BC33C5" w:rsidRPr="00943786">
        <w:rPr>
          <w:rFonts w:ascii="Times New Roman" w:hAnsi="Times New Roman" w:cs="Times New Roman"/>
          <w:sz w:val="24"/>
          <w:szCs w:val="24"/>
        </w:rPr>
        <w:t xml:space="preserve">urs de leur propre changement. </w:t>
      </w:r>
    </w:p>
    <w:sectPr w:rsidR="009C2F2A" w:rsidRPr="00943786" w:rsidSect="00F734E1">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2109" w:rsidRDefault="007B2109" w:rsidP="00B2765C">
      <w:pPr>
        <w:spacing w:after="0" w:line="240" w:lineRule="auto"/>
      </w:pPr>
      <w:r>
        <w:separator/>
      </w:r>
    </w:p>
  </w:endnote>
  <w:endnote w:type="continuationSeparator" w:id="0">
    <w:p w:rsidR="007B2109" w:rsidRDefault="007B2109" w:rsidP="00B276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864019"/>
      <w:docPartObj>
        <w:docPartGallery w:val="Page Numbers (Bottom of Page)"/>
        <w:docPartUnique/>
      </w:docPartObj>
    </w:sdtPr>
    <w:sdtEndPr>
      <w:rPr>
        <w:noProof/>
      </w:rPr>
    </w:sdtEndPr>
    <w:sdtContent>
      <w:p w:rsidR="00B2765C" w:rsidRDefault="00DF6860">
        <w:pPr>
          <w:pStyle w:val="Footer"/>
          <w:jc w:val="right"/>
        </w:pPr>
        <w:r>
          <w:fldChar w:fldCharType="begin"/>
        </w:r>
        <w:r w:rsidR="00B2765C">
          <w:instrText xml:space="preserve"> PAGE   \* MERGEFORMAT </w:instrText>
        </w:r>
        <w:r>
          <w:fldChar w:fldCharType="separate"/>
        </w:r>
        <w:r w:rsidR="002425EE">
          <w:rPr>
            <w:noProof/>
          </w:rPr>
          <w:t>6</w:t>
        </w:r>
        <w:r>
          <w:rPr>
            <w:noProof/>
          </w:rPr>
          <w:fldChar w:fldCharType="end"/>
        </w:r>
      </w:p>
    </w:sdtContent>
  </w:sdt>
  <w:p w:rsidR="00B2765C" w:rsidRDefault="00B2765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2109" w:rsidRDefault="007B2109" w:rsidP="00B2765C">
      <w:pPr>
        <w:spacing w:after="0" w:line="240" w:lineRule="auto"/>
      </w:pPr>
      <w:r>
        <w:separator/>
      </w:r>
    </w:p>
  </w:footnote>
  <w:footnote w:type="continuationSeparator" w:id="0">
    <w:p w:rsidR="007B2109" w:rsidRDefault="007B2109" w:rsidP="00B2765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627CC"/>
    <w:multiLevelType w:val="hybridMultilevel"/>
    <w:tmpl w:val="FE7C8A3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8622B19"/>
    <w:multiLevelType w:val="hybridMultilevel"/>
    <w:tmpl w:val="291EBA7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1E044B9"/>
    <w:multiLevelType w:val="hybridMultilevel"/>
    <w:tmpl w:val="7116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E1781"/>
    <w:multiLevelType w:val="hybridMultilevel"/>
    <w:tmpl w:val="5AF28D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FC2AF5"/>
    <w:multiLevelType w:val="hybridMultilevel"/>
    <w:tmpl w:val="228C9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917AE3"/>
    <w:multiLevelType w:val="hybridMultilevel"/>
    <w:tmpl w:val="1EDAEDA6"/>
    <w:lvl w:ilvl="0" w:tplc="A684B40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0DD46FA"/>
    <w:multiLevelType w:val="hybridMultilevel"/>
    <w:tmpl w:val="4042AB5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7D107B5"/>
    <w:multiLevelType w:val="hybridMultilevel"/>
    <w:tmpl w:val="A82AF9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481B6DC0"/>
    <w:multiLevelType w:val="hybridMultilevel"/>
    <w:tmpl w:val="55AAEF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25556"/>
    <w:multiLevelType w:val="hybridMultilevel"/>
    <w:tmpl w:val="F6B2BB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02E2EED"/>
    <w:multiLevelType w:val="hybridMultilevel"/>
    <w:tmpl w:val="DC0E91B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E441744"/>
    <w:multiLevelType w:val="hybridMultilevel"/>
    <w:tmpl w:val="AF246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035DE"/>
    <w:multiLevelType w:val="hybridMultilevel"/>
    <w:tmpl w:val="C3288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D72183"/>
    <w:multiLevelType w:val="hybridMultilevel"/>
    <w:tmpl w:val="B43CFAC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B597237"/>
    <w:multiLevelType w:val="hybridMultilevel"/>
    <w:tmpl w:val="79A2D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BD5F14"/>
    <w:multiLevelType w:val="hybridMultilevel"/>
    <w:tmpl w:val="8FDA1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A7F6E"/>
    <w:multiLevelType w:val="hybridMultilevel"/>
    <w:tmpl w:val="3338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FCE49FA"/>
    <w:multiLevelType w:val="hybridMultilevel"/>
    <w:tmpl w:val="6CF2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2"/>
  </w:num>
  <w:num w:numId="4">
    <w:abstractNumId w:val="16"/>
  </w:num>
  <w:num w:numId="5">
    <w:abstractNumId w:val="4"/>
  </w:num>
  <w:num w:numId="6">
    <w:abstractNumId w:val="17"/>
  </w:num>
  <w:num w:numId="7">
    <w:abstractNumId w:val="15"/>
  </w:num>
  <w:num w:numId="8">
    <w:abstractNumId w:val="12"/>
  </w:num>
  <w:num w:numId="9">
    <w:abstractNumId w:val="14"/>
  </w:num>
  <w:num w:numId="10">
    <w:abstractNumId w:val="5"/>
  </w:num>
  <w:num w:numId="11">
    <w:abstractNumId w:val="6"/>
  </w:num>
  <w:num w:numId="12">
    <w:abstractNumId w:val="1"/>
  </w:num>
  <w:num w:numId="13">
    <w:abstractNumId w:val="8"/>
  </w:num>
  <w:num w:numId="14">
    <w:abstractNumId w:val="7"/>
  </w:num>
  <w:num w:numId="15">
    <w:abstractNumId w:val="13"/>
  </w:num>
  <w:num w:numId="16">
    <w:abstractNumId w:val="9"/>
  </w:num>
  <w:num w:numId="17">
    <w:abstractNumId w:val="10"/>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hyphenationZone w:val="425"/>
  <w:characterSpacingControl w:val="doNotCompress"/>
  <w:footnotePr>
    <w:footnote w:id="-1"/>
    <w:footnote w:id="0"/>
  </w:footnotePr>
  <w:endnotePr>
    <w:endnote w:id="-1"/>
    <w:endnote w:id="0"/>
  </w:endnotePr>
  <w:compat/>
  <w:rsids>
    <w:rsidRoot w:val="00B86B4A"/>
    <w:rsid w:val="00000040"/>
    <w:rsid w:val="000207D4"/>
    <w:rsid w:val="0005600E"/>
    <w:rsid w:val="0009543E"/>
    <w:rsid w:val="000A4D33"/>
    <w:rsid w:val="000B0BD5"/>
    <w:rsid w:val="000E30B0"/>
    <w:rsid w:val="00114366"/>
    <w:rsid w:val="00131222"/>
    <w:rsid w:val="001726A9"/>
    <w:rsid w:val="001837F6"/>
    <w:rsid w:val="001B0927"/>
    <w:rsid w:val="001B7853"/>
    <w:rsid w:val="001C3636"/>
    <w:rsid w:val="001D3544"/>
    <w:rsid w:val="002363A7"/>
    <w:rsid w:val="002425EE"/>
    <w:rsid w:val="00250A84"/>
    <w:rsid w:val="00254F9D"/>
    <w:rsid w:val="002626F5"/>
    <w:rsid w:val="00295EA8"/>
    <w:rsid w:val="002D2C30"/>
    <w:rsid w:val="002D3F18"/>
    <w:rsid w:val="002E4A25"/>
    <w:rsid w:val="00302153"/>
    <w:rsid w:val="00317D7D"/>
    <w:rsid w:val="003240C9"/>
    <w:rsid w:val="003551AD"/>
    <w:rsid w:val="003935AE"/>
    <w:rsid w:val="003A149C"/>
    <w:rsid w:val="003C0BE9"/>
    <w:rsid w:val="003D4998"/>
    <w:rsid w:val="00414DCC"/>
    <w:rsid w:val="004220F6"/>
    <w:rsid w:val="0046700A"/>
    <w:rsid w:val="004B1F79"/>
    <w:rsid w:val="00500917"/>
    <w:rsid w:val="00512652"/>
    <w:rsid w:val="00513F0E"/>
    <w:rsid w:val="005411EA"/>
    <w:rsid w:val="005509F8"/>
    <w:rsid w:val="0056046B"/>
    <w:rsid w:val="00576BD8"/>
    <w:rsid w:val="005A2095"/>
    <w:rsid w:val="005D5AE1"/>
    <w:rsid w:val="005F1727"/>
    <w:rsid w:val="00612287"/>
    <w:rsid w:val="00625401"/>
    <w:rsid w:val="00644C16"/>
    <w:rsid w:val="00652362"/>
    <w:rsid w:val="00652A28"/>
    <w:rsid w:val="00653E72"/>
    <w:rsid w:val="00663080"/>
    <w:rsid w:val="00664704"/>
    <w:rsid w:val="006776C7"/>
    <w:rsid w:val="006A6290"/>
    <w:rsid w:val="006C44FC"/>
    <w:rsid w:val="0070420E"/>
    <w:rsid w:val="00755023"/>
    <w:rsid w:val="00782F9B"/>
    <w:rsid w:val="007A7B46"/>
    <w:rsid w:val="007B143C"/>
    <w:rsid w:val="007B2109"/>
    <w:rsid w:val="007F2D9B"/>
    <w:rsid w:val="0080765B"/>
    <w:rsid w:val="00817543"/>
    <w:rsid w:val="00817C72"/>
    <w:rsid w:val="00822586"/>
    <w:rsid w:val="00825215"/>
    <w:rsid w:val="0084363F"/>
    <w:rsid w:val="00846028"/>
    <w:rsid w:val="00850BFC"/>
    <w:rsid w:val="008910C2"/>
    <w:rsid w:val="008A17F4"/>
    <w:rsid w:val="008B70F3"/>
    <w:rsid w:val="008C3266"/>
    <w:rsid w:val="008C79CF"/>
    <w:rsid w:val="00943786"/>
    <w:rsid w:val="00970F8F"/>
    <w:rsid w:val="009B4F2C"/>
    <w:rsid w:val="009C2F2A"/>
    <w:rsid w:val="009F1EB2"/>
    <w:rsid w:val="00A07887"/>
    <w:rsid w:val="00A33F34"/>
    <w:rsid w:val="00A41DA6"/>
    <w:rsid w:val="00A429EF"/>
    <w:rsid w:val="00A53B8D"/>
    <w:rsid w:val="00A66F51"/>
    <w:rsid w:val="00AB1E38"/>
    <w:rsid w:val="00AB2894"/>
    <w:rsid w:val="00AB64E1"/>
    <w:rsid w:val="00AF24E7"/>
    <w:rsid w:val="00B234AD"/>
    <w:rsid w:val="00B2765C"/>
    <w:rsid w:val="00B656D6"/>
    <w:rsid w:val="00B86B4A"/>
    <w:rsid w:val="00BC33C5"/>
    <w:rsid w:val="00BD272F"/>
    <w:rsid w:val="00BE0C72"/>
    <w:rsid w:val="00BE5A1B"/>
    <w:rsid w:val="00C51321"/>
    <w:rsid w:val="00C76CB7"/>
    <w:rsid w:val="00C83BCF"/>
    <w:rsid w:val="00CE0C64"/>
    <w:rsid w:val="00CE12F0"/>
    <w:rsid w:val="00CF1FF1"/>
    <w:rsid w:val="00D02700"/>
    <w:rsid w:val="00D15413"/>
    <w:rsid w:val="00DE18D2"/>
    <w:rsid w:val="00DF6860"/>
    <w:rsid w:val="00E15E1E"/>
    <w:rsid w:val="00E33C3B"/>
    <w:rsid w:val="00E5497B"/>
    <w:rsid w:val="00E719DA"/>
    <w:rsid w:val="00E90ACF"/>
    <w:rsid w:val="00E93B29"/>
    <w:rsid w:val="00EB7E02"/>
    <w:rsid w:val="00EF304F"/>
    <w:rsid w:val="00F06CF0"/>
    <w:rsid w:val="00F35D73"/>
    <w:rsid w:val="00F734E1"/>
    <w:rsid w:val="00F82350"/>
    <w:rsid w:val="00FB492E"/>
    <w:rsid w:val="00FC0424"/>
    <w:rsid w:val="00FC4C75"/>
    <w:rsid w:val="00FF3B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860"/>
    <w:rPr>
      <w:lang w:val="fr-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B4A"/>
    <w:pPr>
      <w:ind w:left="720"/>
      <w:contextualSpacing/>
    </w:pPr>
  </w:style>
  <w:style w:type="paragraph" w:styleId="NoSpacing">
    <w:name w:val="No Spacing"/>
    <w:link w:val="NoSpacingChar"/>
    <w:uiPriority w:val="1"/>
    <w:qFormat/>
    <w:rsid w:val="00F734E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734E1"/>
    <w:rPr>
      <w:rFonts w:eastAsiaTheme="minorEastAsia"/>
      <w:lang w:eastAsia="ja-JP"/>
    </w:rPr>
  </w:style>
  <w:style w:type="paragraph" w:styleId="BalloonText">
    <w:name w:val="Balloon Text"/>
    <w:basedOn w:val="Normal"/>
    <w:link w:val="BalloonTextChar"/>
    <w:uiPriority w:val="99"/>
    <w:semiHidden/>
    <w:unhideWhenUsed/>
    <w:rsid w:val="00F7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4E1"/>
    <w:rPr>
      <w:rFonts w:ascii="Tahoma" w:hAnsi="Tahoma" w:cs="Tahoma"/>
      <w:sz w:val="16"/>
      <w:szCs w:val="16"/>
      <w:lang w:val="fr-HT"/>
    </w:rPr>
  </w:style>
  <w:style w:type="character" w:styleId="CommentReference">
    <w:name w:val="annotation reference"/>
    <w:basedOn w:val="DefaultParagraphFont"/>
    <w:uiPriority w:val="99"/>
    <w:semiHidden/>
    <w:unhideWhenUsed/>
    <w:rsid w:val="008C3266"/>
    <w:rPr>
      <w:sz w:val="18"/>
      <w:szCs w:val="18"/>
    </w:rPr>
  </w:style>
  <w:style w:type="paragraph" w:styleId="CommentText">
    <w:name w:val="annotation text"/>
    <w:basedOn w:val="Normal"/>
    <w:link w:val="CommentTextChar"/>
    <w:uiPriority w:val="99"/>
    <w:semiHidden/>
    <w:unhideWhenUsed/>
    <w:rsid w:val="008C3266"/>
    <w:pPr>
      <w:spacing w:line="240" w:lineRule="auto"/>
    </w:pPr>
    <w:rPr>
      <w:sz w:val="24"/>
      <w:szCs w:val="24"/>
    </w:rPr>
  </w:style>
  <w:style w:type="character" w:customStyle="1" w:styleId="CommentTextChar">
    <w:name w:val="Comment Text Char"/>
    <w:basedOn w:val="DefaultParagraphFont"/>
    <w:link w:val="CommentText"/>
    <w:uiPriority w:val="99"/>
    <w:semiHidden/>
    <w:rsid w:val="008C3266"/>
    <w:rPr>
      <w:sz w:val="24"/>
      <w:szCs w:val="24"/>
      <w:lang w:val="fr-HT"/>
    </w:rPr>
  </w:style>
  <w:style w:type="paragraph" w:styleId="CommentSubject">
    <w:name w:val="annotation subject"/>
    <w:basedOn w:val="CommentText"/>
    <w:next w:val="CommentText"/>
    <w:link w:val="CommentSubjectChar"/>
    <w:uiPriority w:val="99"/>
    <w:semiHidden/>
    <w:unhideWhenUsed/>
    <w:rsid w:val="008C3266"/>
    <w:rPr>
      <w:b/>
      <w:bCs/>
      <w:sz w:val="20"/>
      <w:szCs w:val="20"/>
    </w:rPr>
  </w:style>
  <w:style w:type="character" w:customStyle="1" w:styleId="CommentSubjectChar">
    <w:name w:val="Comment Subject Char"/>
    <w:basedOn w:val="CommentTextChar"/>
    <w:link w:val="CommentSubject"/>
    <w:uiPriority w:val="99"/>
    <w:semiHidden/>
    <w:rsid w:val="008C3266"/>
    <w:rPr>
      <w:b/>
      <w:bCs/>
      <w:sz w:val="20"/>
      <w:szCs w:val="20"/>
      <w:lang w:val="fr-HT"/>
    </w:rPr>
  </w:style>
  <w:style w:type="paragraph" w:styleId="Header">
    <w:name w:val="header"/>
    <w:basedOn w:val="Normal"/>
    <w:link w:val="HeaderChar"/>
    <w:uiPriority w:val="99"/>
    <w:unhideWhenUsed/>
    <w:rsid w:val="00B27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65C"/>
    <w:rPr>
      <w:lang w:val="fr-HT"/>
    </w:rPr>
  </w:style>
  <w:style w:type="paragraph" w:styleId="Footer">
    <w:name w:val="footer"/>
    <w:basedOn w:val="Normal"/>
    <w:link w:val="FooterChar"/>
    <w:uiPriority w:val="99"/>
    <w:unhideWhenUsed/>
    <w:rsid w:val="00B27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65C"/>
    <w:rPr>
      <w:lang w:val="fr-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6B4A"/>
    <w:pPr>
      <w:ind w:left="720"/>
      <w:contextualSpacing/>
    </w:pPr>
  </w:style>
  <w:style w:type="paragraph" w:styleId="NoSpacing">
    <w:name w:val="No Spacing"/>
    <w:link w:val="NoSpacingChar"/>
    <w:uiPriority w:val="1"/>
    <w:qFormat/>
    <w:rsid w:val="00F734E1"/>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F734E1"/>
    <w:rPr>
      <w:rFonts w:eastAsiaTheme="minorEastAsia"/>
      <w:lang w:eastAsia="ja-JP"/>
    </w:rPr>
  </w:style>
  <w:style w:type="paragraph" w:styleId="BalloonText">
    <w:name w:val="Balloon Text"/>
    <w:basedOn w:val="Normal"/>
    <w:link w:val="BalloonTextChar"/>
    <w:uiPriority w:val="99"/>
    <w:semiHidden/>
    <w:unhideWhenUsed/>
    <w:rsid w:val="00F734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4E1"/>
    <w:rPr>
      <w:rFonts w:ascii="Tahoma" w:hAnsi="Tahoma" w:cs="Tahoma"/>
      <w:sz w:val="16"/>
      <w:szCs w:val="16"/>
      <w:lang w:val="fr-HT"/>
    </w:rPr>
  </w:style>
  <w:style w:type="character" w:styleId="CommentReference">
    <w:name w:val="annotation reference"/>
    <w:basedOn w:val="DefaultParagraphFont"/>
    <w:uiPriority w:val="99"/>
    <w:semiHidden/>
    <w:unhideWhenUsed/>
    <w:rsid w:val="008C3266"/>
    <w:rPr>
      <w:sz w:val="18"/>
      <w:szCs w:val="18"/>
    </w:rPr>
  </w:style>
  <w:style w:type="paragraph" w:styleId="CommentText">
    <w:name w:val="annotation text"/>
    <w:basedOn w:val="Normal"/>
    <w:link w:val="CommentTextChar"/>
    <w:uiPriority w:val="99"/>
    <w:semiHidden/>
    <w:unhideWhenUsed/>
    <w:rsid w:val="008C3266"/>
    <w:pPr>
      <w:spacing w:line="240" w:lineRule="auto"/>
    </w:pPr>
    <w:rPr>
      <w:sz w:val="24"/>
      <w:szCs w:val="24"/>
    </w:rPr>
  </w:style>
  <w:style w:type="character" w:customStyle="1" w:styleId="CommentTextChar">
    <w:name w:val="Comment Text Char"/>
    <w:basedOn w:val="DefaultParagraphFont"/>
    <w:link w:val="CommentText"/>
    <w:uiPriority w:val="99"/>
    <w:semiHidden/>
    <w:rsid w:val="008C3266"/>
    <w:rPr>
      <w:sz w:val="24"/>
      <w:szCs w:val="24"/>
      <w:lang w:val="fr-HT"/>
    </w:rPr>
  </w:style>
  <w:style w:type="paragraph" w:styleId="CommentSubject">
    <w:name w:val="annotation subject"/>
    <w:basedOn w:val="CommentText"/>
    <w:next w:val="CommentText"/>
    <w:link w:val="CommentSubjectChar"/>
    <w:uiPriority w:val="99"/>
    <w:semiHidden/>
    <w:unhideWhenUsed/>
    <w:rsid w:val="008C3266"/>
    <w:rPr>
      <w:b/>
      <w:bCs/>
      <w:sz w:val="20"/>
      <w:szCs w:val="20"/>
    </w:rPr>
  </w:style>
  <w:style w:type="character" w:customStyle="1" w:styleId="CommentSubjectChar">
    <w:name w:val="Comment Subject Char"/>
    <w:basedOn w:val="CommentTextChar"/>
    <w:link w:val="CommentSubject"/>
    <w:uiPriority w:val="99"/>
    <w:semiHidden/>
    <w:rsid w:val="008C3266"/>
    <w:rPr>
      <w:b/>
      <w:bCs/>
      <w:sz w:val="20"/>
      <w:szCs w:val="20"/>
      <w:lang w:val="fr-HT"/>
    </w:rPr>
  </w:style>
  <w:style w:type="paragraph" w:styleId="Header">
    <w:name w:val="header"/>
    <w:basedOn w:val="Normal"/>
    <w:link w:val="HeaderChar"/>
    <w:uiPriority w:val="99"/>
    <w:unhideWhenUsed/>
    <w:rsid w:val="00B2765C"/>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765C"/>
    <w:rPr>
      <w:lang w:val="fr-HT"/>
    </w:rPr>
  </w:style>
  <w:style w:type="paragraph" w:styleId="Footer">
    <w:name w:val="footer"/>
    <w:basedOn w:val="Normal"/>
    <w:link w:val="FooterChar"/>
    <w:uiPriority w:val="99"/>
    <w:unhideWhenUsed/>
    <w:rsid w:val="00B2765C"/>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765C"/>
    <w:rPr>
      <w:lang w:val="fr-H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Janvier 2016</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4CB51DEAB7BC84380640E7EED41B40D" ma:contentTypeVersion="0" ma:contentTypeDescription="Create a new document." ma:contentTypeScope="" ma:versionID="76b02b244eadb869924baf9355bf74d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72409C2-F2E6-4ECB-9500-AA51AB306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1A4B96-3E0C-4411-A1D2-C7B905B5CC51}">
  <ds:schemaRefs>
    <ds:schemaRef ds:uri="http://schemas.microsoft.com/sharepoint/v3/contenttype/forms"/>
  </ds:schemaRefs>
</ds:datastoreItem>
</file>

<file path=customXml/itemProps4.xml><?xml version="1.0" encoding="utf-8"?>
<ds:datastoreItem xmlns:ds="http://schemas.openxmlformats.org/officeDocument/2006/customXml" ds:itemID="{8E0A7964-55FD-40DF-A69C-C31211880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BENLEE</dc:creator>
  <cp:lastModifiedBy>Sharanya</cp:lastModifiedBy>
  <cp:revision>2</cp:revision>
  <dcterms:created xsi:type="dcterms:W3CDTF">2016-03-16T15:52:00Z</dcterms:created>
  <dcterms:modified xsi:type="dcterms:W3CDTF">2016-03-16T15:52:00Z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0x010100A4CB51DEAB7BC84380640E7EED41B40D</vt:lpwstr>
  </property>
</Properties>
</file>